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Gdy firmy sięgają po dezinformację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Dezinformacja przestała być problemem wyłącznie polityki i mediów. Coraz częściej staje się narzędziem w biznesie. Globalne raporty wskazują, że koszty wynikające z użycia narzędzi dezinformacyjnych – spadek wartości akcji, koszt zarządzania kryzysowego czy utrata kontraktów – liczone są w miliardach dolarów rocznie. W Polsce temat ten pozostaje niemal nierozpoznany, choć według badań – 70 proc. polskich organizacji ma świadomość, że dezinformacja powoduje spadek zaufania do firmy</w:t>
      </w:r>
      <w:r w:rsidDel="00000000" w:rsidR="00000000" w:rsidRPr="00000000">
        <w:rPr>
          <w:rFonts w:ascii="Arial" w:cs="Arial" w:eastAsia="Arial" w:hAnsi="Arial"/>
          <w:b w:val="1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 Jak działa dezinformacja w gospodarce, wyjaśnia dr Katarzyna Bąkowicz, medioznawczyni z Uniwersytetu SWPS, autorka książki „Twórcy czy ofiary? Zjawisko dezinformacji wobec polaryzacji biznesu na przykładzie Polski”.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 dezinformacji w biznesie mówi się niewiele lub wcale. Tymczasem warto uświadomić sobie kilka faktów. 31 proc. treści dezinformacyjnych jest skierowanych przeciwko konkretnym przedsiębiorcom, a więc ataki na biznes mają podobną skal</w:t>
      </w:r>
      <w:r w:rsidDel="00000000" w:rsidR="00000000" w:rsidRPr="00000000">
        <w:rPr>
          <w:sz w:val="20"/>
          <w:szCs w:val="20"/>
          <w:rtl w:val="0"/>
        </w:rPr>
        <w:t xml:space="preserve">ę</w:t>
      </w:r>
      <w:r w:rsidDel="00000000" w:rsidR="00000000" w:rsidRPr="00000000">
        <w:rPr>
          <w:sz w:val="20"/>
          <w:szCs w:val="20"/>
          <w:rtl w:val="0"/>
        </w:rPr>
        <w:t xml:space="preserve">, jak ma to miejsce w polityce czy mediach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. 59 proc. firm w Stanach Zjednoczonych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 obawia się wykorzystania dezinformacji do manipulowania rynkiem, w Europie wyniki te są na podobnym poziomie, co pokazuje, że mamy świadomość wagi zjawiska. 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Według Światowego Forum Ekonomicznego dezinformacja jest jednym z największych zagrożeń na świecie. Z tego właśnie powodu żadnego z sektorów gospodarki nie powinno się uważać za wolny od niej, ponieważ powoduje ona szkody zarówno na poziomie poszczególnych firm, jak i całego społeczeństwa – wskazuje dr Katarzyna Bąkowicz, medioznawczyni z Wydziału Nauk Społecznych Uniwersytetu SWPS.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Niestety na dezinformacji można dobrze zarabiać i to jest gigantycznym problemem w skali całego świata. Według Global Disinformation Index (GDI) witryny internetowe rozpowszechniające dezinformację otrzymują 235 milionów dolarów przychodów z reklam każdego roku.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rPr/>
      </w:pPr>
      <w:bookmarkStart w:colFirst="0" w:colLast="0" w:name="_heading=h.w3eh5jxlklvi" w:id="0"/>
      <w:bookmarkEnd w:id="0"/>
      <w:r w:rsidDel="00000000" w:rsidR="00000000" w:rsidRPr="00000000">
        <w:rPr>
          <w:rtl w:val="0"/>
        </w:rPr>
        <w:t xml:space="preserve">Twórcy czy ofiary?</w:t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Kiedy mówimy o biznesie, musimy dezinformację widzieć w tak zwanym modelu transakcyjnym, to znaczy, że jej twórcy i ofiary mogą pochodzić z tego samego środowiska lub branży, a także, że twórca dezinformacji w biznesie dziś, jutro sam może paść jej ofiarą – tłumaczy badaczka.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Za twórców dezinformacji uważa się firmy, które mają wiedzę na jej temat i potrafią ją rozpoznać.</w:t>
      </w:r>
      <w:r w:rsidDel="00000000" w:rsidR="00000000" w:rsidRPr="00000000">
        <w:rPr>
          <w:sz w:val="20"/>
          <w:szCs w:val="20"/>
          <w:rtl w:val="0"/>
        </w:rPr>
        <w:t xml:space="preserve"> Świadomie tworzą treści i komunikaty dezinformacyjne, aby uzyskać korzyści wizerunkowe lub finansowe. </w:t>
      </w:r>
      <w:r w:rsidDel="00000000" w:rsidR="00000000" w:rsidRPr="00000000">
        <w:rPr>
          <w:sz w:val="20"/>
          <w:szCs w:val="20"/>
          <w:rtl w:val="0"/>
        </w:rPr>
        <w:t xml:space="preserve">Z kolei jako ofiary działań dezinformacyjnych definiujemy firmy, które padają ofiarą dezinformacji tworzonej przez inne podmioty, na przykład jako nieuczciwa konkurencja.</w:t>
      </w:r>
      <w:r w:rsidDel="00000000" w:rsidR="00000000" w:rsidRPr="00000000">
        <w:rPr>
          <w:sz w:val="20"/>
          <w:szCs w:val="20"/>
          <w:rtl w:val="0"/>
        </w:rPr>
        <w:t xml:space="preserve"> Często nie umieją lub nie mogą jej zapobiec.</w:t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rPr/>
      </w:pPr>
      <w:bookmarkStart w:colFirst="0" w:colLast="0" w:name="_heading=h.r010o0haj2kn" w:id="1"/>
      <w:bookmarkEnd w:id="1"/>
      <w:r w:rsidDel="00000000" w:rsidR="00000000" w:rsidRPr="00000000">
        <w:rPr>
          <w:rtl w:val="0"/>
        </w:rPr>
        <w:t xml:space="preserve">Arsenał manipulacji</w:t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Form tworzenia dezinformacji przez biznes jest bardzo wiele, a lista działań dezinformacyjnych oraz narzędzi używanych do jej generowania stale się powiększa. Do najczęstszych, ale także najbardziej znanych form dezinformacji tworzonej przez firmy należą różnego rodzaju “ściemy”, czyli washingi. I mamy tutaj na przykład </w:t>
      </w:r>
      <w:r w:rsidDel="00000000" w:rsidR="00000000" w:rsidRPr="00000000">
        <w:rPr>
          <w:b w:val="1"/>
          <w:sz w:val="20"/>
          <w:szCs w:val="20"/>
          <w:rtl w:val="0"/>
        </w:rPr>
        <w:t xml:space="preserve">greenwashing</w:t>
      </w:r>
      <w:r w:rsidDel="00000000" w:rsidR="00000000" w:rsidRPr="00000000">
        <w:rPr>
          <w:sz w:val="20"/>
          <w:szCs w:val="20"/>
          <w:rtl w:val="0"/>
        </w:rPr>
        <w:t xml:space="preserve">, czyli wprowadzanie w błąd poprzez przedstawianie firmy, produktu lub usługi jako bardziej przyjaznych dla środowiska niż są w rzeczywistości. Badanie z 2021 r. wykazało, że spośród 344 twierdzeń dotyczących ekologicznego charakteru produktów ponad 40 proc. było fałszywych lub wprowadzających w błąd.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sz w:val="20"/>
          <w:szCs w:val="20"/>
          <w:rtl w:val="0"/>
        </w:rPr>
        <w:t xml:space="preserve"> Z kolei </w:t>
      </w:r>
      <w:r w:rsidDel="00000000" w:rsidR="00000000" w:rsidRPr="00000000">
        <w:rPr>
          <w:b w:val="1"/>
          <w:sz w:val="20"/>
          <w:szCs w:val="20"/>
          <w:rtl w:val="0"/>
        </w:rPr>
        <w:t xml:space="preserve">pinkwashing</w:t>
      </w:r>
      <w:r w:rsidDel="00000000" w:rsidR="00000000" w:rsidRPr="00000000">
        <w:rPr>
          <w:sz w:val="20"/>
          <w:szCs w:val="20"/>
          <w:rtl w:val="0"/>
        </w:rPr>
        <w:t xml:space="preserve"> polega na udawaniu, że firma wspiera kobiety z rakiem piersi, w rzeczywistości nie realizując tego typu działań. </w:t>
      </w:r>
      <w:r w:rsidDel="00000000" w:rsidR="00000000" w:rsidRPr="00000000">
        <w:rPr>
          <w:b w:val="1"/>
          <w:sz w:val="20"/>
          <w:szCs w:val="20"/>
          <w:rtl w:val="0"/>
        </w:rPr>
        <w:t xml:space="preserve">Sportwashing</w:t>
      </w:r>
      <w:r w:rsidDel="00000000" w:rsidR="00000000" w:rsidRPr="00000000">
        <w:rPr>
          <w:sz w:val="20"/>
          <w:szCs w:val="20"/>
          <w:rtl w:val="0"/>
        </w:rPr>
        <w:t xml:space="preserve"> to inwestowanie w sport jako sposób na odwrócenie uwagi od nieetycznych praktyk, które stosuje firma, a </w:t>
      </w:r>
      <w:r w:rsidDel="00000000" w:rsidR="00000000" w:rsidRPr="00000000">
        <w:rPr>
          <w:b w:val="1"/>
          <w:sz w:val="20"/>
          <w:szCs w:val="20"/>
          <w:rtl w:val="0"/>
        </w:rPr>
        <w:t xml:space="preserve">ethicwashing</w:t>
      </w:r>
      <w:r w:rsidDel="00000000" w:rsidR="00000000" w:rsidRPr="00000000">
        <w:rPr>
          <w:sz w:val="20"/>
          <w:szCs w:val="20"/>
          <w:rtl w:val="0"/>
        </w:rPr>
        <w:t xml:space="preserve"> jest udawaniem zaangażowania w działalność charytatywną. Poza tym możemy mieć do czynienia z </w:t>
      </w:r>
      <w:r w:rsidDel="00000000" w:rsidR="00000000" w:rsidRPr="00000000">
        <w:rPr>
          <w:b w:val="1"/>
          <w:sz w:val="20"/>
          <w:szCs w:val="20"/>
          <w:rtl w:val="0"/>
        </w:rPr>
        <w:t xml:space="preserve">dezinformacją produktow</w:t>
      </w:r>
      <w:r w:rsidDel="00000000" w:rsidR="00000000" w:rsidRPr="00000000">
        <w:rPr>
          <w:b w:val="1"/>
          <w:sz w:val="20"/>
          <w:szCs w:val="20"/>
          <w:rtl w:val="0"/>
        </w:rPr>
        <w:t xml:space="preserve">ą</w:t>
      </w:r>
      <w:r w:rsidDel="00000000" w:rsidR="00000000" w:rsidRPr="00000000">
        <w:rPr>
          <w:sz w:val="20"/>
          <w:szCs w:val="20"/>
          <w:rtl w:val="0"/>
        </w:rPr>
        <w:t xml:space="preserve">, czyli przedstawianiem produktu lub usługi w sposób wprowadzający w błąd lub tzw. </w:t>
      </w:r>
      <w:r w:rsidDel="00000000" w:rsidR="00000000" w:rsidRPr="00000000">
        <w:rPr>
          <w:b w:val="1"/>
          <w:sz w:val="20"/>
          <w:szCs w:val="20"/>
          <w:rtl w:val="0"/>
        </w:rPr>
        <w:t xml:space="preserve">czarnym PR</w:t>
      </w:r>
      <w:r w:rsidDel="00000000" w:rsidR="00000000" w:rsidRPr="00000000">
        <w:rPr>
          <w:sz w:val="20"/>
          <w:szCs w:val="20"/>
          <w:rtl w:val="0"/>
        </w:rPr>
        <w:t xml:space="preserve"> polegającym na tworzeniu fałszywych wiadomości o konkurentach. 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Firmy mogą także padać ofiarą dezinformacji i </w:t>
      </w:r>
      <w:r w:rsidDel="00000000" w:rsidR="00000000" w:rsidRPr="00000000">
        <w:rPr>
          <w:sz w:val="20"/>
          <w:szCs w:val="20"/>
          <w:rtl w:val="0"/>
        </w:rPr>
        <w:t xml:space="preserve">tu</w:t>
      </w:r>
      <w:r w:rsidDel="00000000" w:rsidR="00000000" w:rsidRPr="00000000">
        <w:rPr>
          <w:sz w:val="20"/>
          <w:szCs w:val="20"/>
          <w:rtl w:val="0"/>
        </w:rPr>
        <w:t xml:space="preserve"> również lista działań jest obszerna. Warto wymienić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chociażby </w:t>
      </w:r>
      <w:r w:rsidDel="00000000" w:rsidR="00000000" w:rsidRPr="00000000">
        <w:rPr>
          <w:b w:val="1"/>
          <w:sz w:val="20"/>
          <w:szCs w:val="20"/>
          <w:rtl w:val="0"/>
        </w:rPr>
        <w:t xml:space="preserve">trolling</w:t>
      </w:r>
      <w:r w:rsidDel="00000000" w:rsidR="00000000" w:rsidRPr="00000000">
        <w:rPr>
          <w:sz w:val="20"/>
          <w:szCs w:val="20"/>
          <w:rtl w:val="0"/>
        </w:rPr>
        <w:t xml:space="preserve">, czyli celową aktywność online polegającą na atakowaniu firmy i niszczeniu jej reputacji w dyskusjach internetowych i w mediach społecznościowych. </w:t>
      </w:r>
      <w:r w:rsidDel="00000000" w:rsidR="00000000" w:rsidRPr="00000000">
        <w:rPr>
          <w:b w:val="1"/>
          <w:sz w:val="20"/>
          <w:szCs w:val="20"/>
          <w:rtl w:val="0"/>
        </w:rPr>
        <w:t xml:space="preserve">Fałszywe recenzj</w:t>
      </w:r>
      <w:r w:rsidDel="00000000" w:rsidR="00000000" w:rsidRPr="00000000">
        <w:rPr>
          <w:b w:val="1"/>
          <w:sz w:val="20"/>
          <w:szCs w:val="20"/>
          <w:rtl w:val="0"/>
        </w:rPr>
        <w:t xml:space="preserve">e</w:t>
      </w:r>
      <w:r w:rsidDel="00000000" w:rsidR="00000000" w:rsidRPr="00000000">
        <w:rPr>
          <w:sz w:val="20"/>
          <w:szCs w:val="20"/>
          <w:rtl w:val="0"/>
        </w:rPr>
        <w:t xml:space="preserve"> to opinie lub oceny, które zniekształcają prawdziwy obraz produktu lub usługi. Mogą być negatywne lub pozytywne, ale w obu sytuacjach przynoszą szkody, ponieważ zafałszowują rzeczywisty obraz produktu lub usługi. Na uwagę zasługują także tak zwane </w:t>
      </w:r>
      <w:r w:rsidDel="00000000" w:rsidR="00000000" w:rsidRPr="00000000">
        <w:rPr>
          <w:b w:val="1"/>
          <w:sz w:val="20"/>
          <w:szCs w:val="20"/>
          <w:rtl w:val="0"/>
        </w:rPr>
        <w:t xml:space="preserve">obce bandery</w:t>
      </w:r>
      <w:r w:rsidDel="00000000" w:rsidR="00000000" w:rsidRPr="00000000">
        <w:rPr>
          <w:sz w:val="20"/>
          <w:szCs w:val="20"/>
          <w:rtl w:val="0"/>
        </w:rPr>
        <w:t xml:space="preserve">, czyli zorganizowane grupy, które łączą biznes z rządami, działając na szkodę firm i całych branż. Z kolei w obszarze cyberprzestępczości możemy mieć do czynienia z </w:t>
      </w:r>
      <w:r w:rsidDel="00000000" w:rsidR="00000000" w:rsidRPr="00000000">
        <w:rPr>
          <w:b w:val="1"/>
          <w:sz w:val="20"/>
          <w:szCs w:val="20"/>
          <w:rtl w:val="0"/>
        </w:rPr>
        <w:t xml:space="preserve">phishingiem</w:t>
      </w:r>
      <w:r w:rsidDel="00000000" w:rsidR="00000000" w:rsidRPr="00000000">
        <w:rPr>
          <w:sz w:val="20"/>
          <w:szCs w:val="20"/>
          <w:rtl w:val="0"/>
        </w:rPr>
        <w:t xml:space="preserve">. Jest to forma inżynierii społecznej wykorzystująca dezinformację do wydobycia danych.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spacing w:before="1" w:line="300" w:lineRule="auto"/>
        <w:ind w:left="23" w:right="17" w:firstLine="0"/>
        <w:jc w:val="both"/>
        <w:rPr/>
      </w:pPr>
      <w:bookmarkStart w:colFirst="0" w:colLast="0" w:name="_heading=h.ua9irrnhqcck" w:id="2"/>
      <w:bookmarkEnd w:id="2"/>
      <w:r w:rsidDel="00000000" w:rsidR="00000000" w:rsidRPr="00000000">
        <w:rPr>
          <w:rtl w:val="0"/>
        </w:rPr>
        <w:t xml:space="preserve">Polska perspektywa – świadomość rośnie, działania wciąż ograniczone</w:t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Niestety, pomimo iż dezinformacja często dotyka biznesu, temat ten jest praktycznie niezbadany na gruncie polskim. </w:t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Dane, które przedstawiam w książce, są wynikami pierwszych badań przeprowadzonymi wśród polskich przedsiębiorstw. Pokazują one przede wszystkim, że w polskich firmach istnieje duży rozdźwięk pomiędzy teorią a praktyką. Firmy dość dobrze definiują dezinformację, mają świadomość tego </w:t>
      </w:r>
      <w:r w:rsidDel="00000000" w:rsidR="00000000" w:rsidRPr="00000000">
        <w:rPr>
          <w:sz w:val="20"/>
          <w:szCs w:val="20"/>
          <w:rtl w:val="0"/>
        </w:rPr>
        <w:t xml:space="preserve">zjawiska</w:t>
      </w:r>
      <w:r w:rsidDel="00000000" w:rsidR="00000000" w:rsidRPr="00000000">
        <w:rPr>
          <w:sz w:val="20"/>
          <w:szCs w:val="20"/>
          <w:rtl w:val="0"/>
        </w:rPr>
        <w:t xml:space="preserve">, ale niezbyt dobrze radzą sobie z jej identyfikowaniem – podkreśla autorka.</w:t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Organizacje zdają sobie sprawę z konsekwencji dezinformacji – 70 proc. twierdzi, że powoduje ona spadek zaufania do firmy, ale same siebie częściej widzą jako ofiary aniżeli twórców tych nieuczciwych praktyk.</w:t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Zgodnie z wynikami badań 49 proc. badanych organizacji twierdzi, że firmy są bardziej narażone na dezinformację, 35 proc. postrzega firmy za twórców dezinformacji – wskazuje dr Bąkowicz.</w:t>
      </w:r>
    </w:p>
    <w:p w:rsidR="00000000" w:rsidDel="00000000" w:rsidP="00000000" w:rsidRDefault="00000000" w:rsidRPr="00000000" w14:paraId="0000001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Najczęściej wymieniane praktyki dezinformacyjne w biznesie to: </w:t>
      </w:r>
      <w:r w:rsidDel="00000000" w:rsidR="00000000" w:rsidRPr="00000000">
        <w:rPr>
          <w:b w:val="1"/>
          <w:sz w:val="20"/>
          <w:szCs w:val="20"/>
          <w:rtl w:val="0"/>
        </w:rPr>
        <w:t xml:space="preserve">manipulowanie klientami, wprowadzające w błąd umowy, nieuczciwa reklama, dyskredytowanie konkurentów, </w:t>
      </w:r>
      <w:r w:rsidDel="00000000" w:rsidR="00000000" w:rsidRPr="00000000">
        <w:rPr>
          <w:sz w:val="20"/>
          <w:szCs w:val="20"/>
          <w:rtl w:val="0"/>
        </w:rPr>
        <w:t xml:space="preserve">tzw.</w:t>
      </w:r>
      <w:r w:rsidDel="00000000" w:rsidR="00000000" w:rsidRPr="00000000">
        <w:rPr>
          <w:b w:val="1"/>
          <w:sz w:val="20"/>
          <w:szCs w:val="20"/>
          <w:rtl w:val="0"/>
        </w:rPr>
        <w:t xml:space="preserve"> czarny PR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sz w:val="20"/>
          <w:szCs w:val="20"/>
          <w:rtl w:val="0"/>
        </w:rPr>
        <w:t xml:space="preserve">Wysoki poziom wiedzy i świadomości w zakresie dezinformacji prezentują specjaliści ds. komunikacji, którzy są świadomi ryzyka złego zarządzania informacją, ale w ich odczuciu bywają często niezrozumiani przez swoich prezesów. Widzą oni także potrzebę wprowadzenia regulacji na szczeblu państwowym, ustawodawczym i biznesowym związanych z dezinformacją. </w:t>
      </w:r>
      <w:r w:rsidDel="00000000" w:rsidR="00000000" w:rsidRPr="00000000">
        <w:rPr>
          <w:sz w:val="20"/>
          <w:szCs w:val="20"/>
          <w:rtl w:val="0"/>
        </w:rPr>
        <w:t xml:space="preserve">Z kolei prezesi lub właściciele firm dezinformację uważają za narzędzie komunikacji powszechnie stosowane w otoczeniu, zgadzają się, że edukacja w tym zakresie jest konieczna, ale sami rzadko podejmują działania. Aż </w:t>
      </w:r>
      <w:r w:rsidDel="00000000" w:rsidR="00000000" w:rsidRPr="00000000">
        <w:rPr>
          <w:b w:val="1"/>
          <w:sz w:val="20"/>
          <w:szCs w:val="20"/>
          <w:rtl w:val="0"/>
        </w:rPr>
        <w:t xml:space="preserve">40 proc. firm przyznaje, że nie podejmuje żadnych działań zapobiegających dezinformacji</w:t>
      </w:r>
      <w:r w:rsidDel="00000000" w:rsidR="00000000" w:rsidRPr="00000000">
        <w:rPr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spacing w:before="1" w:line="300" w:lineRule="auto"/>
        <w:ind w:left="23" w:right="17" w:firstLine="0"/>
        <w:jc w:val="both"/>
        <w:rPr/>
      </w:pPr>
      <w:bookmarkStart w:colFirst="0" w:colLast="0" w:name="_heading=h.gqhktgv9zd2h" w:id="3"/>
      <w:bookmarkEnd w:id="3"/>
      <w:r w:rsidDel="00000000" w:rsidR="00000000" w:rsidRPr="00000000">
        <w:rPr>
          <w:rtl w:val="0"/>
        </w:rPr>
        <w:t xml:space="preserve">Cena dezinformacji – nie tylko pieniądze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Dezinformacja ma jednak swoje konsekwencje niezależnie od tego, po której stronie się jest: twórców czy ofiar. Dezinformacja finansowa powoduje najwyższy poziom strat, szacowany na 17 miliardów </w:t>
      </w:r>
      <w:r w:rsidDel="00000000" w:rsidR="00000000" w:rsidRPr="00000000">
        <w:rPr>
          <w:sz w:val="20"/>
          <w:szCs w:val="20"/>
          <w:rtl w:val="0"/>
        </w:rPr>
        <w:t xml:space="preserve">dolarów</w:t>
      </w:r>
      <w:r w:rsidDel="00000000" w:rsidR="00000000" w:rsidRPr="00000000">
        <w:rPr>
          <w:sz w:val="20"/>
          <w:szCs w:val="20"/>
          <w:rtl w:val="0"/>
        </w:rPr>
        <w:t xml:space="preserve"> rocznie. Działania dezinformacyjne związane ze zdrowiem </w:t>
      </w:r>
      <w:r w:rsidDel="00000000" w:rsidR="00000000" w:rsidRPr="00000000">
        <w:rPr>
          <w:sz w:val="20"/>
          <w:szCs w:val="20"/>
          <w:rtl w:val="0"/>
        </w:rPr>
        <w:t xml:space="preserve">powodują straty rzędu</w:t>
      </w:r>
      <w:r w:rsidDel="00000000" w:rsidR="00000000" w:rsidRPr="00000000">
        <w:rPr>
          <w:sz w:val="20"/>
          <w:szCs w:val="20"/>
          <w:rtl w:val="0"/>
        </w:rPr>
        <w:t xml:space="preserve"> 9 miliardów dolarów, wprowadzające w błąd treści dotyczące zarządzania reputacją to kwoty opiewające na 9 miliardów dolarów straty.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Zjawisko to ma także konsekwencje niefinansowe takie jak: spadek zaufania do firmy, zwiększoną polaryzację konsumentów – 90 proc. osób twierdzi, że jakość komunikacji wpływa na ich decyzje zakupowe, strach przed innowacjami, a w efekcie spowolnienie gospodarki – podsumowuje dr Katarzyna Bąkowicz.</w:t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Dlatego konieczne są działania budujące odporność na dezinformację w biznesie. To między innymi: współpraca między biznesem a rządem w walce z nią, budowanie kultury komunikacji, narzędzia edukacyjne do weryfikacji informacji oraz inwestycje w cyberbezpieczeństwo.</w:t>
      </w:r>
    </w:p>
    <w:p w:rsidR="00000000" w:rsidDel="00000000" w:rsidP="00000000" w:rsidRDefault="00000000" w:rsidRPr="00000000" w14:paraId="0000002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Najnowsza książka dr Katarzyny Bąkowicz „Twórcy czy ofiary? Zjawisko dezinformacji wobec polaryzacji biznesu na przykładzie Polski” przedstawia, jak działa dezinformacja w gospodarce, analizuje międzynarodowe raporty i konkretne przypadki. Dr Bąkowicz dzieli się także wynikami czterech badań z polskiego rynku, z czego dwa wykonane zostały na reprezentatywnej grupie firm, a dwa</w:t>
      </w:r>
      <w:r w:rsidDel="00000000" w:rsidR="00000000" w:rsidRPr="00000000">
        <w:rPr>
          <w:sz w:val="20"/>
          <w:szCs w:val="20"/>
          <w:rtl w:val="0"/>
        </w:rPr>
        <w:t xml:space="preserve"> – </w:t>
      </w:r>
      <w:r w:rsidDel="00000000" w:rsidR="00000000" w:rsidRPr="00000000">
        <w:rPr>
          <w:sz w:val="20"/>
          <w:szCs w:val="20"/>
          <w:rtl w:val="0"/>
        </w:rPr>
        <w:t xml:space="preserve">oparto na wywiadach pogłębionych. W metodologii uwzględniono ponadto próby ilościowe oraz </w:t>
      </w:r>
      <w:r w:rsidDel="00000000" w:rsidR="00000000" w:rsidRPr="00000000">
        <w:rPr>
          <w:sz w:val="20"/>
          <w:szCs w:val="20"/>
          <w:rtl w:val="0"/>
        </w:rPr>
        <w:t xml:space="preserve">badania </w:t>
      </w:r>
      <w:r w:rsidDel="00000000" w:rsidR="00000000" w:rsidRPr="00000000">
        <w:rPr>
          <w:sz w:val="20"/>
          <w:szCs w:val="20"/>
          <w:rtl w:val="0"/>
        </w:rPr>
        <w:t xml:space="preserve">typu case study.</w:t>
      </w:r>
    </w:p>
    <w:p w:rsidR="00000000" w:rsidDel="00000000" w:rsidP="00000000" w:rsidRDefault="00000000" w:rsidRPr="00000000" w14:paraId="0000002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D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30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4"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K. Lawrence, 40% of green claims made online could be misleading consumers, </w:t>
      </w: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https://www.which.co.uk/news/article/40-of-green-claims-made-online-could-be-misleading-consumers-abHBH8M54qBX</w:t>
        </w:r>
      </w:hyperlink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Does Fake News Affect Your Business (2022), </w:t>
      </w:r>
      <w:hyperlink r:id="rId2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https://www.iresearchservices.com/report/how-fake-news-affects-your-business/</w:t>
        </w:r>
      </w:hyperlink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37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Global Fraud and Risk Report 2019/20, </w:t>
      </w:r>
      <w:hyperlink r:id="rId3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https://www.kroll.com/en/insights/publications/global-fraud-and-risk-report-2019</w:t>
        </w:r>
      </w:hyperlink>
      <w:r w:rsidDel="00000000" w:rsidR="00000000" w:rsidRPr="00000000">
        <w:rPr>
          <w:rtl w:val="0"/>
        </w:rPr>
      </w:r>
    </w:p>
  </w:footnote>
  <w:footnote w:id="3">
    <w:p w:rsidR="00000000" w:rsidDel="00000000" w:rsidP="00000000" w:rsidRDefault="00000000" w:rsidRPr="00000000" w14:paraId="00000038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Global Disinformation Index (2022), Ad Tech Policy and Enforcement Gaps: Challenges and Solutions, </w:t>
      </w:r>
      <w:hyperlink r:id="rId4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https://www.disinformationindex.org</w:t>
        </w:r>
      </w:hyperlink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039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R. Baltezarević (2024), Global economic effect of fake news, </w:t>
      </w:r>
      <w:hyperlink r:id="rId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https://www.researchgate.net/publication/380099401_Global_economic_effects_of_fake_news</w:t>
        </w:r>
      </w:hyperlink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3A">
      <w:pPr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Katarzyna Bąkowicz, Twórcy czy ofiary? Zjawisko dezinformacji wobec polaryzacji biznesu na przykładzie Polski, CeDeWu 2025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1" w:line="300" w:lineRule="auto"/>
      <w:ind w:left="23" w:right="17" w:firstLine="0"/>
      <w:jc w:val="both"/>
    </w:pPr>
    <w:rPr>
      <w:rFonts w:ascii="Roboto" w:cs="Roboto" w:eastAsia="Roboto" w:hAnsi="Roboto"/>
      <w:b w:val="1"/>
      <w:sz w:val="21"/>
      <w:szCs w:val="21"/>
      <w:highlight w:val="whit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before="1" w:line="300" w:lineRule="auto"/>
      <w:ind w:left="23" w:right="17" w:firstLine="0"/>
      <w:jc w:val="both"/>
    </w:pPr>
    <w:rPr>
      <w:rFonts w:ascii="Roboto" w:cs="Roboto" w:eastAsia="Roboto" w:hAnsi="Roboto"/>
      <w:b w:val="1"/>
      <w:sz w:val="21"/>
      <w:szCs w:val="21"/>
      <w:highlight w:val="whit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www.which.co.uk/news/article/40-of-green-claims-made-online-could-be-misleading-consumers-abHBH8M54qBX" TargetMode="External"/><Relationship Id="rId2" Type="http://schemas.openxmlformats.org/officeDocument/2006/relationships/hyperlink" Target="https://www.iresearchservices.com/report/how-fake-news-affects-your-business/" TargetMode="External"/><Relationship Id="rId3" Type="http://schemas.openxmlformats.org/officeDocument/2006/relationships/hyperlink" Target="https://www.kroll.com/en/insights/publications/global-fraud-and-risk-report-2019" TargetMode="External"/><Relationship Id="rId4" Type="http://schemas.openxmlformats.org/officeDocument/2006/relationships/hyperlink" Target="https://www.disinformationindex.org/disinfo-ads/2023-02-08-ad-tech-brands-and-climate-change-denial-disinformation/" TargetMode="External"/><Relationship Id="rId5" Type="http://schemas.openxmlformats.org/officeDocument/2006/relationships/hyperlink" Target="https://www.researchgate.net/publication/380099401_Global_economic_effects_of_fake_news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wmLOglWPXpUIycu9Wr8AX0pGAw==">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