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Między emancypacją a klikalnością – kobieta w mediach, reklamie i polityce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Czy rzeczywiście obraz kobiety w przestrzeni publicznej zmienił się na lepsze, czy może ewoluował jedynie sposób powielania stereotypów? To jak w ostatnich dekadach kształtow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ał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się wizerunek kobiet w mediach, reklamie i polityce analizuje dr Małgorzata Bulaszewska, kulturoznawczyni z Uniwersytetu SWPS. 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Czy mimo w</w:t>
      </w:r>
      <w:r w:rsidDel="00000000" w:rsidR="00000000" w:rsidRPr="00000000">
        <w:rPr>
          <w:sz w:val="20"/>
          <w:szCs w:val="20"/>
          <w:rtl w:val="0"/>
        </w:rPr>
        <w:t xml:space="preserve">idocznego postępu w kierunku bardziej </w:t>
      </w:r>
      <w:r w:rsidDel="00000000" w:rsidR="00000000" w:rsidRPr="00000000">
        <w:rPr>
          <w:sz w:val="20"/>
          <w:szCs w:val="20"/>
          <w:rtl w:val="0"/>
        </w:rPr>
        <w:t xml:space="preserve">równościowego traktowania kobiet w przestrzeni publicznej media wciąż koncentrują się na ich wyglądzie kosztem osiągnięć? Jakie narracje dominowały w kolejnych pokoleniach? Czy współczesna reklama promuje równość, czy wciąż korzysta z seksistowskich klisz? W jaki sposób media kreują obraz kobiet w polityce? Dr Małgorzata Bulaszewska, kulturoznawczyni z Uniwersytetu SWPS, analizuje współczesne trendy i wyzwania związane z reprezentacją kobiet w przestrzeni publicznej.</w:t>
      </w:r>
    </w:p>
    <w:p w:rsidR="00000000" w:rsidDel="00000000" w:rsidP="00000000" w:rsidRDefault="00000000" w:rsidRPr="00000000" w14:paraId="00000007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Obraz kobiet na przestrzeni minionych dekad zmieniał się dynamicznie, odzwierciedlając aktualne mody w postrzeganiu ról kobiecych. Dlatego w mediach funkcjonowały jednocześnie wizerunki kobiet wyzwolonych i samodzielnych, z własnymi karierami, a także tych, które reprezentowały tradycyjne role opiekunki ogniska domowego. Matek oddanych rodzinie, które nie miały lub też nie okazywały ambicji do pełnienia funkcji w sferze publicznej </w:t>
      </w:r>
      <w:r w:rsidDel="00000000" w:rsidR="00000000" w:rsidRPr="00000000">
        <w:rPr>
          <w:sz w:val="20"/>
          <w:szCs w:val="20"/>
          <w:rtl w:val="0"/>
        </w:rPr>
        <w:t xml:space="preserve">– wyjaśnia dr Małgorzata Bulaszewska, kulturoznawczyni z Uniwersytetu SWPS.</w:t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i w:val="1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X, Y, Z – międzypokoleniowa ewolucja wizerunku kobiety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Pokolenie X (1965-1979)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20"/>
          <w:szCs w:val="20"/>
          <w:rtl w:val="0"/>
        </w:rPr>
        <w:t xml:space="preserve"> jest reprezentowane przez kobiety, które dorastając, widziały zachodzące zmiany społeczne i bacznie obserwowały emancypację kobiet w krajach zachodnich. Z tego pokolenia rekrutuje się wiele ambitnych bizneswoman, naukowczyń i społeczniczek, które wzorując się na popkulturowych produkcjach, kładły nacisk na edukację i karierę zawodową. Mimo tej rosnącej świadomości emancypacyjnej w ówczesnych reklamach nadal dominowały narracje, w których obsadzano kobiety w tradycyjnych rolach matek, żon i gospodyń domowych. To właśnie wtedy w polskiej przestrzeni medialnej pojawił się obraz perfekcyjnej pani domu w reklamach środków czystości i slogany, podkreślające, że jej podstawową odpowiedzialnością jest dbałość o dom. Na drugim biegunie oczywiście mamy reklamy – najczęściej z obszaru beauty – seksualizujące kobiety, pokazujące je jako obiekt pożądania.</w:t>
      </w:r>
    </w:p>
    <w:p w:rsidR="00000000" w:rsidDel="00000000" w:rsidP="00000000" w:rsidRDefault="00000000" w:rsidRPr="00000000" w14:paraId="0000000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Kolejna generacja, czyli pokolenie Y (1980-</w:t>
      </w:r>
      <w:r w:rsidDel="00000000" w:rsidR="00000000" w:rsidRPr="00000000">
        <w:rPr>
          <w:sz w:val="20"/>
          <w:szCs w:val="20"/>
          <w:rtl w:val="0"/>
        </w:rPr>
        <w:t xml:space="preserve">1996)</w:t>
      </w:r>
      <w:r w:rsidDel="00000000" w:rsidR="00000000" w:rsidRPr="00000000">
        <w:rPr>
          <w:sz w:val="20"/>
          <w:szCs w:val="20"/>
          <w:rtl w:val="0"/>
        </w:rPr>
        <w:t xml:space="preserve">, doświadczyła już wyraźniejszych zmian w kierunku równości płci. Millenialsi dorast</w:t>
      </w:r>
      <w:r w:rsidDel="00000000" w:rsidR="00000000" w:rsidRPr="00000000">
        <w:rPr>
          <w:sz w:val="20"/>
          <w:szCs w:val="20"/>
          <w:rtl w:val="0"/>
        </w:rPr>
        <w:t xml:space="preserve">ali</w:t>
      </w:r>
      <w:r w:rsidDel="00000000" w:rsidR="00000000" w:rsidRPr="00000000">
        <w:rPr>
          <w:sz w:val="20"/>
          <w:szCs w:val="20"/>
          <w:rtl w:val="0"/>
        </w:rPr>
        <w:t xml:space="preserve"> w czasach, gdy starano się dbać o emancypację. Coraz więcej kobiet – jak Angela Merkel czy Hillary Clinton – brało też aktywny udział w polityce. Narracje feministyczne stały się medialnie obecne, a kobiety zaczęto przedstawiać jako niezależne i silne. Przykładami są kampanie reklamowe z udziałem Martyny Wojciechowskiej, silnej kobiety realizującej swoje pasje i przełamującej stereotypy. Bardzo ciekawa była także reklama Rossmanna z 2010 roku ze sloganem „Czy wiesz, co kupujesz?”, której bohaterki były pokazane jako świadome, niezależne i pewne siebie kobiety dokonujące przemyślanych zakupów. W latach 2004-2010 reklamy marki Dove ze sloganem „Real beauty” promowały różnorodność kobiecego piękna, sprzeciwiając się nierealnym standardom wyglądu. Firma Nike w międzynarodowej kampanii reklamowej z hasłem „Da się” pokazała kobiety w sporcie.</w:t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Dorastające w świecie cyfrowym Zetki przyniosły nowe ruchy społeczne i zróżnicowane podejścia do kobiecości. </w:t>
      </w:r>
      <w:r w:rsidDel="00000000" w:rsidR="00000000" w:rsidRPr="00000000">
        <w:rPr>
          <w:sz w:val="20"/>
          <w:szCs w:val="20"/>
          <w:rtl w:val="0"/>
        </w:rPr>
        <w:t xml:space="preserve">Osoby urodzone po 1997</w:t>
      </w:r>
      <w:r w:rsidDel="00000000" w:rsidR="00000000" w:rsidRPr="00000000">
        <w:rPr>
          <w:sz w:val="20"/>
          <w:szCs w:val="20"/>
          <w:rtl w:val="0"/>
        </w:rPr>
        <w:t xml:space="preserve">, a</w:t>
      </w:r>
      <w:r w:rsidDel="00000000" w:rsidR="00000000" w:rsidRPr="00000000">
        <w:rPr>
          <w:sz w:val="20"/>
          <w:szCs w:val="20"/>
          <w:rtl w:val="0"/>
        </w:rPr>
        <w:t xml:space="preserve"> przed 2010 wychowywały się w świecie cyfrowym, w którym ogromną rolę w kształtowaniu tożsamości, poglądów i wzorców kobiecości odegrały media społecznościowe. Wraz z ruchami #bodypositive i #MeToo pojawiło się nowe podejście do roli kobiety w społeczeństwie. Widać to w reklamach. Allegro w 2021 roku gra sloganem „Mówię, jak jest”, przedstawia kobiety w różnych rolach społecznych (od matek po przedsiębiorczynie) i podkreśla różnorodność doświadczeń oraz prawo do osobistych wyborów. Bielenda w 2022 roku promuje naturalne piękno kobiecego ciała w kampanii „Ciałopozytywność”. A reklama Always „Like a girl” z 2014 roku bezpośrednio kwestionuje stereotypy dotyczące dziewcząt i kobiet. Z drugiej strony pojawia się trend #tradwife, promujący tradycyjne, patriarchalne postrzeganie roli i wyglądu kobiety, a co za tym idzie także krytykę ruchów feministycznych. Co ciekawe, ten trend jest wyjątkowo mocno obecny na TikToku i Instagramie, gdzie influencerki chętnie i świadomie opowiadają o tradycyjnych wartościach i modelach rodziny.</w:t>
      </w:r>
    </w:p>
    <w:p w:rsidR="00000000" w:rsidDel="00000000" w:rsidP="00000000" w:rsidRDefault="00000000" w:rsidRPr="00000000" w14:paraId="00000010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Kobieta w reklamie: siła przekazu czy siła stereotypu?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 jak jest dziś? Kobiety w przestrzeni publicznej są nadal przedstawiane inaczej niż mężczyźni. Dzieje się to zarówno w przestrzeni politycznej, jak i w mediach rozrywkowych oraz reklamie. </w:t>
      </w:r>
    </w:p>
    <w:p w:rsidR="00000000" w:rsidDel="00000000" w:rsidP="00000000" w:rsidRDefault="00000000" w:rsidRPr="00000000" w14:paraId="0000001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Osiągnięcia kobiet są pomniejszane, pomija się ich tytuły naukowe, a w wywiadach częściej pyta się je o odczucia niż o fakty. Polityczki są oceniane przez pryzmat wyglądu, a nie merytoryki, co utrwala stereotyp kobiety </w:t>
      </w:r>
      <w:r w:rsidDel="00000000" w:rsidR="00000000" w:rsidRPr="00000000">
        <w:rPr>
          <w:i w:val="1"/>
          <w:sz w:val="20"/>
          <w:szCs w:val="20"/>
          <w:rtl w:val="0"/>
        </w:rPr>
        <w:t xml:space="preserve">mniej kompetentnej </w:t>
      </w:r>
      <w:r w:rsidDel="00000000" w:rsidR="00000000" w:rsidRPr="00000000">
        <w:rPr>
          <w:i w:val="1"/>
          <w:sz w:val="20"/>
          <w:szCs w:val="20"/>
          <w:rtl w:val="0"/>
        </w:rPr>
        <w:t xml:space="preserve">lub emocjonalnej i nieprzewidywalnej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i w:val="1"/>
          <w:sz w:val="20"/>
          <w:szCs w:val="20"/>
          <w:rtl w:val="0"/>
        </w:rPr>
        <w:t xml:space="preserve">– </w:t>
      </w:r>
      <w:r w:rsidDel="00000000" w:rsidR="00000000" w:rsidRPr="00000000">
        <w:rPr>
          <w:sz w:val="20"/>
          <w:szCs w:val="20"/>
          <w:rtl w:val="0"/>
        </w:rPr>
        <w:t xml:space="preserve">zauważa dr Bulaszewska.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reklamach, nawet gdy kobiety przedstawiane są jako osoby pełniące ważne i odpowiedzialne funkcje zawodowe, natychmiast ten obraz zestawiany jest z rolą tradycyjną np. opiekunki troszczącej się o zdrowie innych. W obszarze show-biznesu kobiety są często porównywane i stawiane w sytuacji rywalek. Media w takich przypadkach, zamiast na osiągnięciach zawodowych, koncentrują uwagę na konflikcie pomiędzy bohaterkami, czasami nawet celowo go wywołują, by zwiększyć oglądalność.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Choć kobiety w mediach, polityce i przestrzeni publicznej współcześnie zdobyły większą reprezentację i bywają doceniane za swoje osiągnięcia, to dominujące, wskazane powyżej stereotypy wpływają na ich wizerunki publiczne. Media nadal bardzo często mówiąc o kobietach, koncentrują się na ich wyglądzie, życiu prywatnym, a mniej na sukcesach zawodowych. W przypadku mężczyzn te proporcje są odwrócone, głównie prezentuje się ich przez pryzmat osiągnięć zawodowych, a sporadycznie wyglądu.</w:t>
      </w:r>
    </w:p>
    <w:p w:rsidR="00000000" w:rsidDel="00000000" w:rsidP="00000000" w:rsidRDefault="00000000" w:rsidRPr="00000000" w14:paraId="0000001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Przemysł reklamowy przeszedł długą drogę od jawnie seksistowskich przekazów do prób bardziej równościowego przedstawiania płci zarówno w sferze publicznej, jak i prywatnej. Świetnym przykładem tej przemiany jest przypadek kampanii promocyjnej środka na przeziębienie marki Vicks. Pierwsza reklama pokazywała zakatarzoną mamę i towarzyszył jej slogan podkreślający rolę społeczną kobiety sprowadzoną do roli opiekunki i brzmiał „Mamy nie biorą zwolnienia”. Pod wpływem oburzenia społecznego bardzo szybko powstał kolejny spot, w którym w roli chorującego opiekuna reklamującego ten sam środek pojawił się mężczyzna.</w:t>
      </w:r>
    </w:p>
    <w:p w:rsidR="00000000" w:rsidDel="00000000" w:rsidP="00000000" w:rsidRDefault="00000000" w:rsidRPr="00000000" w14:paraId="0000001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Reklama przeszła długą drogę od promowania stereotypowych ról do bardziej równościowych przekazów. Jednak nadal kampanie nastawione na przyciągnięcie uwagi konsumentów, wywołanie emocji i nakłonienie do działania stosują znane sobie i utrwalone schematy: atrakcyjność wizualna kobiety, seksualizacja, narracja </w:t>
      </w:r>
      <w:r w:rsidDel="00000000" w:rsidR="00000000" w:rsidRPr="00000000">
        <w:rPr>
          <w:sz w:val="20"/>
          <w:szCs w:val="20"/>
          <w:rtl w:val="0"/>
        </w:rPr>
        <w:t xml:space="preserve">„</w:t>
      </w:r>
      <w:r w:rsidDel="00000000" w:rsidR="00000000" w:rsidRPr="00000000">
        <w:rPr>
          <w:i w:val="1"/>
          <w:sz w:val="20"/>
          <w:szCs w:val="20"/>
          <w:rtl w:val="0"/>
        </w:rPr>
        <w:t xml:space="preserve">kobiety idealnej</w:t>
      </w:r>
      <w:r w:rsidDel="00000000" w:rsidR="00000000" w:rsidRPr="00000000">
        <w:rPr>
          <w:sz w:val="20"/>
          <w:szCs w:val="20"/>
          <w:rtl w:val="0"/>
        </w:rPr>
        <w:t xml:space="preserve">”</w:t>
      </w:r>
      <w:r w:rsidDel="00000000" w:rsidR="00000000" w:rsidRPr="00000000">
        <w:rPr>
          <w:i w:val="1"/>
          <w:sz w:val="20"/>
          <w:szCs w:val="20"/>
          <w:rtl w:val="0"/>
        </w:rPr>
        <w:t xml:space="preserve"> oraz storytelling oparty na emocjach</w:t>
      </w:r>
      <w:r w:rsidDel="00000000" w:rsidR="00000000" w:rsidRPr="00000000">
        <w:rPr>
          <w:sz w:val="20"/>
          <w:szCs w:val="20"/>
          <w:rtl w:val="0"/>
        </w:rPr>
        <w:t xml:space="preserve"> – podsumowuje ekspertka.</w:t>
      </w:r>
    </w:p>
    <w:p w:rsidR="00000000" w:rsidDel="00000000" w:rsidP="00000000" w:rsidRDefault="00000000" w:rsidRPr="00000000" w14:paraId="0000001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Strategie przemysłu reklamowego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Atrakcyjność wizualna – kobiety w reklamach często przedstawiane są jako ładniejsze, szczuplejsze, młodsze, bardziej zadbane. Standardy urody rzadko odpowiadają tym ze świata realnego, co prowadzi do wywierania presji na odbiorczynie w zakresie wyglądu.</w:t>
      </w:r>
    </w:p>
    <w:p w:rsidR="00000000" w:rsidDel="00000000" w:rsidP="00000000" w:rsidRDefault="00000000" w:rsidRPr="00000000" w14:paraId="0000002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Dalej obecna jest seksualizacja – kobiece ciało jest traktowane jako wabik przyciągający wzrok, także przy tych produktach, które z seksualnością nie mają nic wspólnego jak np. elektronika. W 2022 roku jeden z domów pogrzebowych przygotował reklamy ze sloganem „płacisz raz, korzystasz na wieczność”. Kreacje wizualne przedstawiały trumny, na których leżały modelki, eksponując ciała w bieliźnie. </w:t>
      </w:r>
    </w:p>
    <w:p w:rsidR="00000000" w:rsidDel="00000000" w:rsidP="00000000" w:rsidRDefault="00000000" w:rsidRPr="00000000" w14:paraId="0000002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Narracja „kobiety idealnej” – w tego typu schematach kobiety radzą sobie niczym superbohaterki we wszystkich rolach społecznych, w jakich są obsadzone. Tak więc są supermamami, perfekcyjnymi paniami domu i fantastycznymi bizneswoman jednocześnie. Tego typu reklamy pojawiały się także w latach 90. Schemat ten prowadzi do utrwalania nierealistycznych oczekiwań wobec kobiet, sugerując, że sukcesy w życiu zawodowym można łączyć ze szczęściem w życiu rodzinnym bez wysiłku.</w:t>
      </w:r>
    </w:p>
    <w:p w:rsidR="00000000" w:rsidDel="00000000" w:rsidP="00000000" w:rsidRDefault="00000000" w:rsidRPr="00000000" w14:paraId="0000002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Storytelling oparty na emocjach – to opowieści, które mają wzruszać, inspirować i dawać poczucie bliskości. Przykładem promocji zbudowanej na tak oddziałujących historiach są wspomniane już reklamy marki Always w kampanii „Like a girl”. W spotach wykorzystano stereotypowe i negatywnie </w:t>
      </w:r>
      <w:r w:rsidDel="00000000" w:rsidR="00000000" w:rsidRPr="00000000">
        <w:rPr>
          <w:sz w:val="20"/>
          <w:szCs w:val="20"/>
          <w:rtl w:val="0"/>
        </w:rPr>
        <w:t xml:space="preserve">szufladkujące</w:t>
      </w:r>
      <w:r w:rsidDel="00000000" w:rsidR="00000000" w:rsidRPr="00000000">
        <w:rPr>
          <w:sz w:val="20"/>
          <w:szCs w:val="20"/>
          <w:rtl w:val="0"/>
        </w:rPr>
        <w:t xml:space="preserve"> hasło, by kompletnie je przewartościować. Każda opowiedziana historia pokazuję, że robić coś „jak dziewczyna” oznacza robić to dobrze, z odwagą i charakterem. </w:t>
      </w:r>
    </w:p>
    <w:p w:rsidR="00000000" w:rsidDel="00000000" w:rsidP="00000000" w:rsidRDefault="00000000" w:rsidRPr="00000000" w14:paraId="0000002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Odbiorcy coraz częściej reagują negatywnie na reklamy, które uprzedmiotawiają i stereotypizują kobiety, czego przykładem była kampania Pepsi z Kendall Jenner z 2017 roku, która podkreślała przede wszystkim banalizowanie ruchów społecznych i infantylizowanie samej bohaterki.</w:t>
      </w:r>
    </w:p>
    <w:p w:rsidR="00000000" w:rsidDel="00000000" w:rsidP="00000000" w:rsidRDefault="00000000" w:rsidRPr="00000000" w14:paraId="0000002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Kobiety w polityce – podwójne standardy i językowe pułapki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Polityczki mierzą się z wieloma wyzwaniami, które nie dotyczą w takim samym stopniu ich męskich odpowiedników. Nie są traktowane i przedstawiane jako liderki, stąd rzadziej są obsadzane na pozycjach wymagających przewodzenia. Nawet obecnie w naszym rządzie nie mamy ministry ds. obrony, za to mamy ds. edukacji. Nadal istnieje przekonanie, że pewne stanowiska w polityce są „męskie”. Podobnie w Stanach Zjednoczonych nadal nie udało się żadnej kobiecie zdobyć stanowiska sekretarza obrony. Wśród wielu kandydatów na prezydenta startujących w czekających nas niebawem wyborach jest tylko jedna kobieta. Polityczki częściej niż politycy padają ofiarami ataków werbalnych oraz internetowego hejtu.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Polityczki są rzadziej traktowane i przedstawiane jako liderki, dlatego też rzadziej są obsadzane na pozycjach wymagających przewodzenia </w:t>
      </w:r>
      <w:r w:rsidDel="00000000" w:rsidR="00000000" w:rsidRPr="00000000">
        <w:rPr>
          <w:sz w:val="20"/>
          <w:szCs w:val="20"/>
          <w:rtl w:val="0"/>
        </w:rPr>
        <w:t xml:space="preserve">– zauważa dr Bulaszewska.</w:t>
      </w:r>
    </w:p>
    <w:p w:rsidR="00000000" w:rsidDel="00000000" w:rsidP="00000000" w:rsidRDefault="00000000" w:rsidRPr="00000000" w14:paraId="0000002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By zdyskredytować polityczki konkurenci i konkurentki nierzadko stosują kompromitujące, żenujące lub uwłaczające insynuacje dotyczące ich życia prywatnego. Sam język stosowany wobec kobiet zajmujących się polityką często deprecjonuje ich kompetencje – gdy są stanowcze, określa się je jako „zimne”, „bezduszne” czy „niezrównoważone”, a gdy łagodniejsze – jako „miękkie” i „ciepłe”, czasami „empatyczne”. Kobiety rzadziej są zapraszane do telewizyjnych debat, a jeśli już i pojawiają się w towarzystwie innego, męskiego gościa, to polityczk</w:t>
      </w:r>
      <w:r w:rsidDel="00000000" w:rsidR="00000000" w:rsidRPr="00000000">
        <w:rPr>
          <w:sz w:val="20"/>
          <w:szCs w:val="20"/>
          <w:rtl w:val="0"/>
        </w:rPr>
        <w:t xml:space="preserve">i pytane są o emocje</w:t>
      </w:r>
      <w:r w:rsidDel="00000000" w:rsidR="00000000" w:rsidRPr="00000000">
        <w:rPr>
          <w:sz w:val="20"/>
          <w:szCs w:val="20"/>
          <w:rtl w:val="0"/>
        </w:rPr>
        <w:t xml:space="preserve">, a politycy o fakty. Do polityczek często dziennikarze i dziennikarki zwracają się, nie używając ich tytułów stanowisk czy naukowych, podczas gdy w przypadku polityków jest odwrotnie. Mężczyźni mają często do dyspozycji zdecydowanie więcej czasu antenowego niż kobiety. 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1"/>
      </w: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Droga do równości – świadoma analiza i edukacja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before="1" w:line="300" w:lineRule="auto"/>
        <w:ind w:left="23" w:right="17" w:firstLine="0"/>
        <w:jc w:val="both"/>
        <w:rPr>
          <w:i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Zmiana sposobu przedstawiania kobiet w przestrzeni publicznej wymaga świadomego podejścia zarówno ze strony mediów, jak i odbiorców.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before="1" w:line="300" w:lineRule="auto"/>
        <w:ind w:left="23" w:right="17" w:firstLine="0"/>
        <w:jc w:val="both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Na co należy zwracać uwagę? Na pewno na język i w ogóle sposób narracji, czy koncentruje się ona na kompetencjach, czy na wyglądzie i stereotypach. Konieczne jest także zwiększenie obecności kobiet </w:t>
      </w:r>
      <w:r w:rsidDel="00000000" w:rsidR="00000000" w:rsidRPr="00000000">
        <w:rPr>
          <w:i w:val="1"/>
          <w:sz w:val="20"/>
          <w:szCs w:val="20"/>
          <w:rtl w:val="0"/>
        </w:rPr>
        <w:t xml:space="preserve">w mediach</w:t>
      </w:r>
      <w:r w:rsidDel="00000000" w:rsidR="00000000" w:rsidRPr="00000000">
        <w:rPr>
          <w:i w:val="1"/>
          <w:sz w:val="20"/>
          <w:szCs w:val="20"/>
          <w:rtl w:val="0"/>
        </w:rPr>
        <w:t xml:space="preserve"> i polityce w rolach liderskich. Zmiana jest możliwa, ale wymaga edukacji. Wraz z większą świadomością społeczną rosną szanse na równościowy przekaz i budowanie bardziej sprawiedliwego wizerunku kobiet w przestrzeni publicznej </w:t>
      </w:r>
      <w:r w:rsidDel="00000000" w:rsidR="00000000" w:rsidRPr="00000000">
        <w:rPr>
          <w:sz w:val="20"/>
          <w:szCs w:val="20"/>
          <w:rtl w:val="0"/>
        </w:rPr>
        <w:t xml:space="preserve">– podsumowuje dr Bulaszewska.</w:t>
      </w:r>
    </w:p>
    <w:p w:rsidR="00000000" w:rsidDel="00000000" w:rsidP="00000000" w:rsidRDefault="00000000" w:rsidRPr="00000000" w14:paraId="0000003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Kluczową rolę w tym procesie odgrywa edukacja medialna i społeczna, choćby </w:t>
      </w:r>
      <w:r w:rsidDel="00000000" w:rsidR="00000000" w:rsidRPr="00000000">
        <w:rPr>
          <w:sz w:val="20"/>
          <w:szCs w:val="20"/>
          <w:rtl w:val="0"/>
        </w:rPr>
        <w:t xml:space="preserve">zajęcia</w:t>
      </w:r>
      <w:r w:rsidDel="00000000" w:rsidR="00000000" w:rsidRPr="00000000">
        <w:rPr>
          <w:sz w:val="20"/>
          <w:szCs w:val="20"/>
          <w:rtl w:val="0"/>
        </w:rPr>
        <w:t xml:space="preserve"> w szkołach średnich i na studiach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z krytycznej analizy tekstów medialnych w kontekście rozpoznawania stereotypów płciowych. Wtedy być może społeczeństwo zacznie aktywnie żądać od mediów równego traktowania kobiet i mężczyzn.</w:t>
      </w:r>
    </w:p>
    <w:p w:rsidR="00000000" w:rsidDel="00000000" w:rsidP="00000000" w:rsidRDefault="00000000" w:rsidRPr="00000000" w14:paraId="0000003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before="1" w:line="300" w:lineRule="auto"/>
        <w:ind w:left="23" w:right="17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Kobieta w mediach. Media o kobiecie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zaprasza do śledzenia transmisji z ogólnopolskiej konferencji naukowej </w:t>
      </w:r>
      <w:hyperlink r:id="rId8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„Kobieta w mediach. Media o kobiecie”</w:t>
        </w:r>
      </w:hyperlink>
      <w:r w:rsidDel="00000000" w:rsidR="00000000" w:rsidRPr="00000000">
        <w:rPr>
          <w:sz w:val="20"/>
          <w:szCs w:val="20"/>
          <w:rtl w:val="0"/>
        </w:rPr>
        <w:t xml:space="preserve">, która odbędzie się 6 marca 2025 r. w warszawskiej siedzibie </w:t>
      </w:r>
      <w:r w:rsidDel="00000000" w:rsidR="00000000" w:rsidRPr="00000000">
        <w:rPr>
          <w:sz w:val="20"/>
          <w:szCs w:val="20"/>
          <w:rtl w:val="0"/>
        </w:rPr>
        <w:t xml:space="preserve">uczelni</w:t>
      </w:r>
      <w:r w:rsidDel="00000000" w:rsidR="00000000" w:rsidRPr="00000000">
        <w:rPr>
          <w:sz w:val="20"/>
          <w:szCs w:val="20"/>
          <w:rtl w:val="0"/>
        </w:rPr>
        <w:t xml:space="preserve">. Wydarzenie będzie okazją do dyskusji, o tym jak kultura medialna kształtuje postawy i zachowania odbiorców, wpływa na sposób, w jaki postrzegamy osoby publiczne, a także wypracowania nowych strategii na rzecz równościowego przedstawiania kobiet w mediach, reklamie i polityce. </w:t>
      </w:r>
    </w:p>
    <w:p w:rsidR="00000000" w:rsidDel="00000000" w:rsidP="00000000" w:rsidRDefault="00000000" w:rsidRPr="00000000" w14:paraId="00000039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3A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–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3C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3D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9550400</wp:posOffset>
              </wp:positionV>
              <wp:extent cx="3580635" cy="436755"/>
              <wp:effectExtent b="0" l="0" r="0" t="0"/>
              <wp:wrapNone/>
              <wp:docPr id="1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9550400</wp:posOffset>
              </wp:positionV>
              <wp:extent cx="3580635" cy="436755"/>
              <wp:effectExtent b="0" l="0" r="0" t="0"/>
              <wp:wrapNone/>
              <wp:docPr id="1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80635" cy="43675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9804400</wp:posOffset>
              </wp:positionV>
              <wp:extent cx="968475" cy="186195"/>
              <wp:effectExtent b="0" l="0" r="0" t="0"/>
              <wp:wrapNone/>
              <wp:docPr id="16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4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9804400</wp:posOffset>
              </wp:positionV>
              <wp:extent cx="968475" cy="186195"/>
              <wp:effectExtent b="0" l="0" r="0" t="0"/>
              <wp:wrapNone/>
              <wp:docPr id="16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68475" cy="18619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1">
    <w:p w:rsidR="00000000" w:rsidDel="00000000" w:rsidP="00000000" w:rsidRDefault="00000000" w:rsidRPr="00000000" w14:paraId="00000042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 A. Hulewska, Równa reprezentacja kobiet w mediach? Obecność polityczek w programach publicystycznych TVP – doniesienie wstępne, 2017; </w:t>
      </w:r>
    </w:p>
    <w:p w:rsidR="00000000" w:rsidDel="00000000" w:rsidP="00000000" w:rsidRDefault="00000000" w:rsidRPr="00000000" w14:paraId="0000004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badanie Instytutu Monitorowania Mediów, 2022 dla Forbes Women;</w:t>
      </w:r>
    </w:p>
  </w:footnote>
  <w:footnote w:id="0">
    <w:p w:rsidR="00000000" w:rsidDel="00000000" w:rsidP="00000000" w:rsidRDefault="00000000" w:rsidRPr="00000000" w14:paraId="00000044">
      <w:pPr>
        <w:rPr>
          <w:i w:val="1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i w:val="1"/>
          <w:sz w:val="20"/>
          <w:szCs w:val="20"/>
          <w:rtl w:val="0"/>
        </w:rPr>
        <w:t xml:space="preserve">M. Bulaszewska (2021), Między cyfrowymi tubylcami  a imigrantami. Retoryka polskiej blogosfery, CeDeSWu Warszawa, s. 23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7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header" Target="header3.xml"/><Relationship Id="rId10" Type="http://schemas.openxmlformats.org/officeDocument/2006/relationships/header" Target="head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s://swps.pl/my-uniwersytet/aktualnosci/konferencje-i-seminaria/36098-kobieta-w-mediach-media-o-kobieci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CHRR3xedFcwN372SWH+ShKMrwA==">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