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Pierwszy dzień wiosny i zmiana czasu – jak natura wpływa na ludzi w mieście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Nadchodzi pierwszy dzień wiosny, a kilka dni po nim – zmiana czasu na letni. Czy w dobie cyfryzacji i urbanizacji to, co dzieje się w naturze ma jeszcze dla nas jakieś znaczenie? Czy natura ma wpływ na nasz rytm życia? Jakie znaczenie dla organizmu człowieka ma zmiana czasu? Dr Małgorzata Osowiecka-Szczygieł, psycholożka z Wydziału Psychologii w Sopocie Uniwersytetu SWPS mówi, że w dużych miastach w porównaniu z np. wsiami, rytm funkcjonowania natury wydaje się mniej znaczący,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ale z drugiej strony zadaje pytanie – gdzie, jak nie właśnie w miejskiej dżungli szukać dla siebie zielonej, odprężającej i dodającej energii oazy?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Niektóre naturalne wydarzenia mogą mieć na nas bardzo symboliczny wpływ. Psycholożka mówi, że równonoc, pierwszy dzień wiosny czy zmiana czasu to informacje o przemijaniu, rozpoczęciu czegoś nowego po długim przestoju. Dr Osowiecka-Szczygieł dodaje: – Zmiany związane z wiosną, podobnie jak zmiana cyferki w dacie na Nowy Rok – mogą motywować do nowych zobowiązań i sprzyjać psychologicznym przewartościowaniom. Co równie znaczące, wydłużanie się dnia i kontaktu ze słońcem wpływa na obniżenie poziomu kortyzolu i melatoniny we krwi, a także sprzyja wydzielaniu witaminy D i serotoniny. To wszystko może poprawiać samopoczucie, zmniejszać odczuwanie senności i zmęczenia, a także zachęcać do podejmowania różnorodnych wyzwań: osobistych i społecznych.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Jak wpływa na nas zmiana czasu?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Zdaniem psycholożki z Uniwersytetu SWPS zmiana czasu może mieć – ponownie – wartość symboliczną: oto zaczyna się coś nowego i na tyle ważnego, że wymaga przestawienia zegarków na inną godzinę. Poza tym zmiana czasu do tyłu albo do przodu wpływa na nasz organizm bardziej niż może się wydawać. – Każdy człowiek naturalnie przystosowuje się do cykli światła i ciemności. Nagła zmiana może dezorientować, zaburzać sen i osłabiać koncentrację, a także czasowo zwiększać stres i inne przykre emocje. Dla w</w:t>
      </w:r>
      <w:r w:rsidDel="00000000" w:rsidR="00000000" w:rsidRPr="00000000">
        <w:rPr>
          <w:sz w:val="20"/>
          <w:szCs w:val="20"/>
          <w:rtl w:val="0"/>
        </w:rPr>
        <w:t xml:space="preserve">ielu osób wiosenna zmiana czasu jest trudniejsz</w:t>
      </w:r>
      <w:r w:rsidDel="00000000" w:rsidR="00000000" w:rsidRPr="00000000">
        <w:rPr>
          <w:sz w:val="20"/>
          <w:szCs w:val="20"/>
          <w:rtl w:val="0"/>
        </w:rPr>
        <w:t xml:space="preserve">a – tracimy przecież godzinę snu, co może być nieraz odczytywane jako znacząca strata – mówi dr Osowiecka-Szczygieł.</w:t>
      </w:r>
    </w:p>
    <w:p w:rsidR="00000000" w:rsidDel="00000000" w:rsidP="00000000" w:rsidRDefault="00000000" w:rsidRPr="00000000" w14:paraId="0000000A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Czy kontakt z naturą jest nam w ogóle potrzebny?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Ekspertka zwraca uwagę, że wszelkie zmiany w naturze wpływają na nas, choć na niektórych ludzi bardziej, a na niektórych mniej: </w:t>
      </w:r>
      <w:r w:rsidDel="00000000" w:rsidR="00000000" w:rsidRPr="00000000">
        <w:rPr>
          <w:sz w:val="20"/>
          <w:szCs w:val="20"/>
          <w:rtl w:val="0"/>
        </w:rPr>
        <w:t xml:space="preserve">– Część z nas nie wyobraża sobie dnia bez spaceru. Inni nie mają nawet potrzeby, by sprawdzać prognozę pogody – to dla nich bez znaczenia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sz w:val="20"/>
          <w:szCs w:val="20"/>
          <w:rtl w:val="0"/>
        </w:rPr>
        <w:t xml:space="preserve">i tak nie planowali wychodzić z domu. Jednocześnie, nawet nieświadomie rejestrujemy zmiany w środowisku, wiosną docierają do nas nowe zapachy i promienie słoneczne, a późną jesienią zupełnie niespodziewanie zostajemy ochlapani przez samochód.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Kontakt z naturą ma wiele korzyści – nie tylko odpręża i poprawia samopoczucie, ale też wspomaga kreatywność: zwiększa naszą ciekawość, pomysłowość i elastyczność, a także pomaga w </w:t>
      </w:r>
      <w:r w:rsidDel="00000000" w:rsidR="00000000" w:rsidRPr="00000000">
        <w:rPr>
          <w:sz w:val="20"/>
          <w:szCs w:val="20"/>
          <w:rtl w:val="0"/>
        </w:rPr>
        <w:t xml:space="preserve">regeneracji</w:t>
      </w:r>
      <w:r w:rsidDel="00000000" w:rsidR="00000000" w:rsidRPr="00000000">
        <w:rPr>
          <w:sz w:val="20"/>
          <w:szCs w:val="20"/>
          <w:rtl w:val="0"/>
        </w:rPr>
        <w:t xml:space="preserve"> poznawczych zasobów. –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Dzięki obcowaniu z </w:t>
      </w:r>
      <w:r w:rsidDel="00000000" w:rsidR="00000000" w:rsidRPr="00000000">
        <w:rPr>
          <w:sz w:val="20"/>
          <w:szCs w:val="20"/>
          <w:rtl w:val="0"/>
        </w:rPr>
        <w:t xml:space="preserve">natur</w:t>
      </w:r>
      <w:r w:rsidDel="00000000" w:rsidR="00000000" w:rsidRPr="00000000">
        <w:rPr>
          <w:sz w:val="20"/>
          <w:szCs w:val="20"/>
          <w:rtl w:val="0"/>
        </w:rPr>
        <w:t xml:space="preserve">ą zyskujemy wiele przestrzeni psychologicznej, którą potem możemy wykorzystać, aby przemyśleć ważne dla siebie sprawy czy po prostu pobyć ze sobą i swoim ciałem w uważny sposób. Ludzie zauważają tego typu procesy we własnych organizmach i intencjonalnie angażują się w bardziej aktywny albo bierny odpoczynek na świeżym powietrzu – podsumowuje psycholożka dr Małgorzata Osowiecka-Szczygieł.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1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–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3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4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AfrmfSkqwthXQtGfsWuj1nTvwg==">CgMxLjA4AGonChRzdWdnZXN0LmZyNTFscGs5OG52ehIPUmVuYXRhIEN6ZWxhZGtvaiYKE3N1Z2dlc3QuenN2c2ZmZHk1ZjMSD1JlbmF0YSBDemVsYWRrb2onChRzdWdnZXN0Lmt2bzZ1bWl0bGxqMhIPUmVuYXRhIEN6ZWxhZGtvciExbjhHNnpvNE0wd0ZGZWZoQnl2NThWZU90dDlCMGo1czI=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