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72667" w14:textId="77777777" w:rsidR="00161FEE" w:rsidRDefault="00161FEE" w:rsidP="00161FEE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Mgr</w:t>
      </w:r>
      <w:r w:rsidR="00787102">
        <w:rPr>
          <w:rFonts w:ascii="Arial" w:eastAsia="Arial" w:hAnsi="Arial" w:cs="Arial"/>
          <w:sz w:val="22"/>
          <w:szCs w:val="22"/>
        </w:rPr>
        <w:t xml:space="preserve"> </w:t>
      </w:r>
      <w:r w:rsidRPr="00161FEE">
        <w:rPr>
          <w:rFonts w:ascii="Arial" w:eastAsia="Arial" w:hAnsi="Arial" w:cs="Arial"/>
          <w:sz w:val="22"/>
          <w:szCs w:val="22"/>
        </w:rPr>
        <w:t>Anna Przybyła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="00787102">
        <w:rPr>
          <w:rFonts w:ascii="Arial" w:eastAsia="Arial" w:hAnsi="Arial" w:cs="Arial"/>
          <w:sz w:val="22"/>
          <w:szCs w:val="22"/>
        </w:rPr>
        <w:t xml:space="preserve">– </w:t>
      </w:r>
      <w:r w:rsidRPr="00161FEE">
        <w:rPr>
          <w:b w:val="0"/>
          <w:sz w:val="22"/>
          <w:szCs w:val="22"/>
        </w:rPr>
        <w:t>Prawniczka, aplikantka radcowska</w:t>
      </w:r>
      <w:r>
        <w:rPr>
          <w:b w:val="0"/>
          <w:sz w:val="22"/>
          <w:szCs w:val="22"/>
        </w:rPr>
        <w:t xml:space="preserve">. </w:t>
      </w:r>
    </w:p>
    <w:p w14:paraId="76EC9786" w14:textId="59E751FF" w:rsidR="00161FEE" w:rsidRPr="00161FEE" w:rsidRDefault="00161FEE" w:rsidP="00161FEE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161FEE">
        <w:rPr>
          <w:bCs/>
          <w:sz w:val="22"/>
          <w:szCs w:val="22"/>
        </w:rPr>
        <w:t>Praca naukowa</w:t>
      </w:r>
    </w:p>
    <w:p w14:paraId="12E45FBA" w14:textId="06392905" w:rsidR="00161FEE" w:rsidRPr="00161FEE" w:rsidRDefault="00161FEE" w:rsidP="00161FEE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161FEE">
        <w:rPr>
          <w:b w:val="0"/>
          <w:sz w:val="22"/>
          <w:szCs w:val="22"/>
        </w:rPr>
        <w:t>Naukowo zajmuje się prawem cywilnym materialnym i postępowaniem cywilnym, a także prawem handlowym i gospodarczym. W pracy badawczej koncentruje się m.in. na prawnoprocesowych instrumentach ochrony wspólników i akcjonariuszy spółek kapitałowych.</w:t>
      </w:r>
    </w:p>
    <w:p w14:paraId="530EEDFE" w14:textId="1A4191C9" w:rsidR="00161FEE" w:rsidRPr="00161FEE" w:rsidRDefault="00161FEE" w:rsidP="00161FEE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161FEE">
        <w:rPr>
          <w:b w:val="0"/>
          <w:sz w:val="22"/>
          <w:szCs w:val="22"/>
        </w:rPr>
        <w:t>Prelegentka na licznych krajowych i międzynarodowych konferencjach naukowych.</w:t>
      </w:r>
    </w:p>
    <w:p w14:paraId="18879206" w14:textId="60827FF1" w:rsidR="00161FEE" w:rsidRPr="00161FEE" w:rsidRDefault="00161FEE" w:rsidP="00161FEE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161FEE">
        <w:rPr>
          <w:bCs/>
          <w:sz w:val="22"/>
          <w:szCs w:val="22"/>
        </w:rPr>
        <w:t>Publikacje</w:t>
      </w:r>
    </w:p>
    <w:p w14:paraId="71331412" w14:textId="5F5DBC28" w:rsidR="00F215BD" w:rsidRPr="00AD0EFB" w:rsidRDefault="00161FEE" w:rsidP="00AD0EFB">
      <w:pPr>
        <w:pStyle w:val="Nagwek6"/>
        <w:keepNext w:val="0"/>
        <w:keepLines w:val="0"/>
        <w:spacing w:after="200" w:line="288" w:lineRule="auto"/>
        <w:jc w:val="both"/>
        <w:rPr>
          <w:b w:val="0"/>
          <w:sz w:val="22"/>
          <w:szCs w:val="22"/>
        </w:rPr>
      </w:pPr>
      <w:r w:rsidRPr="00161FEE">
        <w:rPr>
          <w:b w:val="0"/>
          <w:sz w:val="22"/>
          <w:szCs w:val="22"/>
        </w:rPr>
        <w:t>Współautorka publikacji z zakresu prawa cywilnego i handlowego, m.in. monografii „Prosta spółka akcyjna”.</w:t>
      </w:r>
    </w:p>
    <w:p w14:paraId="4F95F0BF" w14:textId="77777777" w:rsidR="00F215BD" w:rsidRDefault="00787102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</w:t>
      </w:r>
      <w:r>
        <w:rPr>
          <w:color w:val="000000"/>
        </w:rPr>
        <w:t>**</w:t>
      </w:r>
    </w:p>
    <w:p w14:paraId="4641B31E" w14:textId="77777777" w:rsidR="00F215BD" w:rsidRDefault="00787102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618156AB" w14:textId="77777777" w:rsidR="00F215BD" w:rsidRDefault="00F215BD">
      <w:pPr>
        <w:jc w:val="both"/>
        <w:rPr>
          <w:i/>
        </w:rPr>
      </w:pPr>
    </w:p>
    <w:p w14:paraId="39E6D6FB" w14:textId="77777777" w:rsidR="00F215BD" w:rsidRDefault="00787102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67D2347F" w14:textId="77777777" w:rsidR="00F215BD" w:rsidRDefault="00F215BD">
      <w:pPr>
        <w:jc w:val="both"/>
        <w:rPr>
          <w:i/>
        </w:rPr>
      </w:pPr>
    </w:p>
    <w:p w14:paraId="0634D9C3" w14:textId="77777777" w:rsidR="00F215BD" w:rsidRDefault="00787102">
      <w:pPr>
        <w:jc w:val="both"/>
        <w:rPr>
          <w:i/>
        </w:rPr>
      </w:pPr>
      <w:r>
        <w:rPr>
          <w:i/>
        </w:rPr>
        <w:t>Uniwersytet SWPS należy do sojuszu European Reform University Alliance (ERUA). Jest to sojusz uczelni zawarty w ramach Inicjatywy Uniwersytetów Europejskich, powołanej i finansowanej przez Komisję Europejską.</w:t>
      </w:r>
    </w:p>
    <w:p w14:paraId="3492B75A" w14:textId="77777777" w:rsidR="00F215BD" w:rsidRDefault="00F215BD">
      <w:pPr>
        <w:jc w:val="both"/>
        <w:rPr>
          <w:i/>
          <w:sz w:val="24"/>
          <w:szCs w:val="24"/>
        </w:rPr>
      </w:pPr>
    </w:p>
    <w:p w14:paraId="7B90C34B" w14:textId="77777777" w:rsidR="00F215BD" w:rsidRDefault="00787102">
      <w:pPr>
        <w:jc w:val="both"/>
        <w:rPr>
          <w:b/>
          <w:color w:val="222222"/>
        </w:rPr>
      </w:pPr>
      <w:bookmarkStart w:id="0" w:name="_heading=h.gjdgxs" w:colFirst="0" w:colLast="0"/>
      <w:bookmarkEnd w:id="0"/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X</w:t>
        </w:r>
      </w:hyperlink>
    </w:p>
    <w:sectPr w:rsidR="00F215BD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100EC" w14:textId="77777777" w:rsidR="00787102" w:rsidRDefault="00787102">
      <w:r>
        <w:separator/>
      </w:r>
    </w:p>
  </w:endnote>
  <w:endnote w:type="continuationSeparator" w:id="0">
    <w:p w14:paraId="5D86D93F" w14:textId="77777777" w:rsidR="00787102" w:rsidRDefault="00787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61E11" w14:textId="77777777" w:rsidR="00F215BD" w:rsidRDefault="00F215BD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7F3DC" w14:textId="77777777" w:rsidR="00787102" w:rsidRDefault="00787102">
      <w:r>
        <w:separator/>
      </w:r>
    </w:p>
  </w:footnote>
  <w:footnote w:type="continuationSeparator" w:id="0">
    <w:p w14:paraId="6EC0F763" w14:textId="77777777" w:rsidR="00787102" w:rsidRDefault="00787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C5996" w14:textId="77777777" w:rsidR="00F215BD" w:rsidRDefault="00F215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D8BFA" w14:textId="77777777" w:rsidR="00F215BD" w:rsidRDefault="0078710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5001A904" wp14:editId="6ABDE4A7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AD04E" w14:textId="77777777" w:rsidR="00F215BD" w:rsidRDefault="00F215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5BD"/>
    <w:rsid w:val="00161FEE"/>
    <w:rsid w:val="00787102"/>
    <w:rsid w:val="00AD0EFB"/>
    <w:rsid w:val="00F2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9FEB9"/>
  <w15:docId w15:val="{F96C436D-178E-48B2-92DE-865740B90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3</cp:revision>
  <dcterms:created xsi:type="dcterms:W3CDTF">2021-10-28T10:16:00Z</dcterms:created>
  <dcterms:modified xsi:type="dcterms:W3CDTF">2026-04-13T07:18:00Z</dcterms:modified>
</cp:coreProperties>
</file>