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53825C" w14:textId="77777777" w:rsidR="0070033C" w:rsidRPr="00615DE2" w:rsidRDefault="00823C30">
      <w:pPr>
        <w:rPr>
          <w:b/>
          <w:bCs/>
          <w:sz w:val="28"/>
          <w:szCs w:val="28"/>
          <w:lang w:val="pl-PL"/>
        </w:rPr>
      </w:pPr>
      <w:r w:rsidRPr="00615DE2">
        <w:rPr>
          <w:b/>
          <w:bCs/>
          <w:sz w:val="28"/>
          <w:szCs w:val="28"/>
          <w:lang w:val="pl-PL"/>
        </w:rPr>
        <w:t>Twoje kompetencje przyszłości w świecie AI – raport Uniwersytetu SWPS i Konfederacji Lewiatan</w:t>
      </w:r>
    </w:p>
    <w:p w14:paraId="5FBCD325" w14:textId="77777777" w:rsidR="0070033C" w:rsidRPr="00615DE2" w:rsidRDefault="00823C30">
      <w:pPr>
        <w:rPr>
          <w:b/>
          <w:bCs/>
          <w:sz w:val="28"/>
          <w:szCs w:val="28"/>
          <w:lang w:val="pl-PL"/>
        </w:rPr>
      </w:pPr>
      <w:r w:rsidRPr="00615DE2">
        <w:rPr>
          <w:b/>
          <w:bCs/>
          <w:sz w:val="20"/>
          <w:szCs w:val="20"/>
          <w:lang w:val="pl-PL"/>
        </w:rPr>
        <w:t xml:space="preserve"> </w:t>
      </w:r>
    </w:p>
    <w:p w14:paraId="69FD1678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sz w:val="20"/>
          <w:szCs w:val="20"/>
          <w:lang w:val="pl-PL"/>
        </w:rPr>
      </w:pPr>
      <w:r w:rsidRPr="00615DE2">
        <w:rPr>
          <w:b/>
          <w:bCs/>
          <w:sz w:val="20"/>
          <w:szCs w:val="20"/>
          <w:lang w:val="pl-PL"/>
        </w:rPr>
        <w:t xml:space="preserve">Współczesny, dynamicznie zmieniający się rynek pracy wymaga nieustannego dokształcania się. Kompetencje przyszłości związane są z nowoczesnymi technologiami, ale także ze zdolnościami społecznymi, kreatywnością i analitycznym myśleniem. Jakie konkretne umiejętności doceniają pracodawcy? Dowiesz się z analizy przygotowanej przez ekspertów Uniwersytetu SWPS i Konfederacji Lewiatan. </w:t>
      </w:r>
    </w:p>
    <w:p w14:paraId="2D53E63E" w14:textId="77777777" w:rsidR="0070033C" w:rsidRPr="00615DE2" w:rsidRDefault="0070033C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sz w:val="20"/>
          <w:szCs w:val="20"/>
          <w:lang w:val="pl-PL"/>
        </w:rPr>
      </w:pPr>
    </w:p>
    <w:p w14:paraId="06B49A8A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Raport </w:t>
      </w:r>
      <w:hyperlink r:id="rId6">
        <w:r w:rsidRPr="00615DE2">
          <w:rPr>
            <w:color w:val="1155CC"/>
            <w:sz w:val="20"/>
            <w:szCs w:val="20"/>
            <w:u w:val="single"/>
            <w:lang w:val="pl-PL"/>
          </w:rPr>
          <w:t>„Twoje kompetencje przyszłości w świecie AI”</w:t>
        </w:r>
      </w:hyperlink>
      <w:r w:rsidRPr="00615DE2">
        <w:rPr>
          <w:sz w:val="20"/>
          <w:szCs w:val="20"/>
          <w:lang w:val="pl-PL"/>
        </w:rPr>
        <w:t xml:space="preserve"> to analiza sytuacji na rynku pracy, który zmienia się niemal z dnia na dzień pod wpływem cyfryzacji, automatyzacji zadań i coraz szerszego wykorzystania sztucznej inteligencji. Zmieniać się będzie także model pracy – w przyszłości zatrudnienie na etacie u jednego pracodawcy będzie coraz rzadsze, a zadania w coraz większym stopniu będą obejmowały współpracę z maszynami i systemami opartymi na algorytmach. W związku z tym konieczne jest ciągłe podnoszenie kwalifikacji, a czasami wręcz przekwalifikowanie się. Raport przedstawia, bazując na wielu uznanych źródłach, przegląd najbardziej pożądanych i „przyszłościowych” umiejętności pracowników.</w:t>
      </w:r>
    </w:p>
    <w:p w14:paraId="59995495" w14:textId="77777777" w:rsidR="0070033C" w:rsidRPr="00615DE2" w:rsidRDefault="0070033C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A4EB7A9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Odpowiedzią na zdiagnozowane w raporcie potrzeby szkoleniowe jest oferta bezpłatnych kursów dla dorosłych w ramach projektu „Twoje Kompetencje Przyszłości” realizowanego przez Uniwersytet SWPS i Konfederację Lewiatan ze środków Narodowego Centrum Badań i Rozwoju. Pierwszy z nich rusza już w marcu, a kolejne w kwietniu. </w:t>
      </w:r>
    </w:p>
    <w:p w14:paraId="68E8BEEF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3F1D048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– Rynek pracy ewoluuje dziś szybciej niż kiedykolwiek. Uczenie się przez całe życie przestało być opcją, a stało konieczną inwestycją w siebie. Nasze kursy wychodzą naprzeciw tym potrzebom. We współpracy z Konfederacją Lewiatan tworzymy programy, które realnie zwiększają kompetencje zawodowe dorosłych,  kluczowe dla zatrudnienia i przedsiębiorczości. Łączymy akademicką wiedzę z praktyką biznesową, żeby wyposażyć uczestników w umiejętności, dzięki którym nie wypadną z rynku pracy – mówi Małgorzata Rusin, wicedyrektorka Centrum Edukacji Otwartej Uniwersytetu SWPS, kierowniczka projektu „Twoje kompetencje przyszłości".</w:t>
      </w:r>
    </w:p>
    <w:p w14:paraId="2ED044DB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06EE5237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Marzena Chmielewska, zastępczyni dyrektor generalnej Konfederacji Lewiatan: – Z perspektywy pracodawców coraz mniej liczy się wyłącznie to, czego ktoś nauczył się „na starcie”. Ważniejsze jest, jak szybko potrafi uzupełniać wiedzę, adaptować się do nowych warunków i przekładać teorię na działanie. Na znaczeniu zyskują kompetencje krytycznego i strategicznego myślenia: umiejętność selekcjonowania informacji, analizowania danych i zależności, oceny </w:t>
      </w:r>
      <w:proofErr w:type="spellStart"/>
      <w:r w:rsidRPr="00615DE2">
        <w:rPr>
          <w:sz w:val="20"/>
          <w:szCs w:val="20"/>
          <w:lang w:val="pl-PL"/>
        </w:rPr>
        <w:t>ryzyk</w:t>
      </w:r>
      <w:proofErr w:type="spellEnd"/>
      <w:r w:rsidRPr="00615DE2">
        <w:rPr>
          <w:sz w:val="20"/>
          <w:szCs w:val="20"/>
          <w:lang w:val="pl-PL"/>
        </w:rPr>
        <w:t xml:space="preserve"> oraz podejmowania trafnych decyzji w warunkach niepewności. To coraz częściej przesądza o jakości pracy i skuteczności organizacji. Dlatego jako przedstawiciele pracodawców współpracujemy z USWPS: chcemy wspierać rozwój nowych modeli kształcenia i ścieżek edukacyjnych, które realnie odpowiadają na potrzeby rynku pracy i wyzwania technologiczne, także te związane z AI. </w:t>
      </w:r>
    </w:p>
    <w:p w14:paraId="7FD4B47C" w14:textId="77777777" w:rsidR="0070033C" w:rsidRPr="00615DE2" w:rsidRDefault="0070033C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1E1CF535" w14:textId="77777777" w:rsidR="0070033C" w:rsidRPr="00615DE2" w:rsidRDefault="00823C30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615DE2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Wiedza, która szybko się dezaktualizuje</w:t>
      </w:r>
    </w:p>
    <w:p w14:paraId="57F7A4FB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Polska należy do krajów o jednym z najwyższych w Europie wskaźników udziału miejsc pracy zagrożonych automatyzacją. Raport DESI z 2024 r. wskazuje, że zajmujemy dopiero 22. miejsce w Unii Europejskiej pod względem posiadanych ponadpodstawowych umiejętności cyfrowych. Natomiast analizy OECD lokują nasz kraj na 9. pozycji wśród 34 państw członkowskich tej organizacji w kontekście pilnej potrzeby zwiększenia kompetencji i umiejętności osób dorosłych. </w:t>
      </w:r>
    </w:p>
    <w:p w14:paraId="528109E6" w14:textId="77777777" w:rsidR="0070033C" w:rsidRPr="00615DE2" w:rsidRDefault="0070033C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B6598CB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color w:val="FF0000"/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– Obecnie absolwent kończąc edukację, ma umiejętności, które zdezaktualizują się w ciągu kilku lat, o ile w ogóle na starcie przystają do wymogów rynku pracy. Tym ważniejszy jest rozwój elastycznego ekosystemu edukacyjnego, umożliwiającego skuteczne i szybsze niż dotychczas nabywanie nowych </w:t>
      </w:r>
      <w:proofErr w:type="spellStart"/>
      <w:r w:rsidRPr="00615DE2">
        <w:rPr>
          <w:sz w:val="20"/>
          <w:szCs w:val="20"/>
          <w:lang w:val="pl-PL"/>
        </w:rPr>
        <w:t>kompetencii</w:t>
      </w:r>
      <w:proofErr w:type="spellEnd"/>
      <w:r w:rsidRPr="00615DE2">
        <w:rPr>
          <w:sz w:val="20"/>
          <w:szCs w:val="20"/>
          <w:lang w:val="pl-PL"/>
        </w:rPr>
        <w:t xml:space="preserve"> – mówi dr hab. Agata Dębowska, prof. USWPS, dyrektorka Centrum Edukacji Otwartej Uniwersytetu SWPS.</w:t>
      </w:r>
      <w:r w:rsidRPr="00615DE2">
        <w:rPr>
          <w:color w:val="FF0000"/>
          <w:sz w:val="20"/>
          <w:szCs w:val="20"/>
          <w:lang w:val="pl-PL"/>
        </w:rPr>
        <w:t xml:space="preserve"> </w:t>
      </w:r>
    </w:p>
    <w:p w14:paraId="43A36E3A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6FC86FAC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Według szacunków z raportu </w:t>
      </w:r>
      <w:proofErr w:type="spellStart"/>
      <w:r w:rsidRPr="00615DE2">
        <w:rPr>
          <w:i/>
          <w:iCs/>
          <w:sz w:val="20"/>
          <w:szCs w:val="20"/>
          <w:lang w:val="pl-PL"/>
        </w:rPr>
        <w:t>Future</w:t>
      </w:r>
      <w:proofErr w:type="spellEnd"/>
      <w:r w:rsidRPr="00615DE2">
        <w:rPr>
          <w:i/>
          <w:iCs/>
          <w:sz w:val="20"/>
          <w:szCs w:val="20"/>
          <w:lang w:val="pl-PL"/>
        </w:rPr>
        <w:t xml:space="preserve"> of </w:t>
      </w:r>
      <w:proofErr w:type="spellStart"/>
      <w:r w:rsidRPr="00615DE2">
        <w:rPr>
          <w:i/>
          <w:iCs/>
          <w:sz w:val="20"/>
          <w:szCs w:val="20"/>
          <w:lang w:val="pl-PL"/>
        </w:rPr>
        <w:t>Jobs</w:t>
      </w:r>
      <w:proofErr w:type="spellEnd"/>
      <w:r w:rsidRPr="00615DE2">
        <w:rPr>
          <w:sz w:val="20"/>
          <w:szCs w:val="20"/>
          <w:lang w:val="pl-PL"/>
        </w:rPr>
        <w:t xml:space="preserve"> (World </w:t>
      </w:r>
      <w:proofErr w:type="spellStart"/>
      <w:r w:rsidRPr="00615DE2">
        <w:rPr>
          <w:sz w:val="20"/>
          <w:szCs w:val="20"/>
          <w:lang w:val="pl-PL"/>
        </w:rPr>
        <w:t>Economic</w:t>
      </w:r>
      <w:proofErr w:type="spellEnd"/>
      <w:r w:rsidRPr="00615DE2">
        <w:rPr>
          <w:sz w:val="20"/>
          <w:szCs w:val="20"/>
          <w:lang w:val="pl-PL"/>
        </w:rPr>
        <w:t xml:space="preserve"> Forum), aż sześciu na dziesięciu pracowników będzie wymagało szkolenia przed 2027 r., a tylko połowa zatrudnionych ma obecnie dostęp do odpowiednich możliwości szkoleniowych.</w:t>
      </w:r>
    </w:p>
    <w:p w14:paraId="77711A0F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901A5F6" w14:textId="77777777" w:rsidR="0070033C" w:rsidRPr="00615DE2" w:rsidRDefault="00823C30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615DE2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lastRenderedPageBreak/>
        <w:t>Kompetencje, które będą się liczyć</w:t>
      </w:r>
    </w:p>
    <w:p w14:paraId="5F48B997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W tej sytuacji kluczowego znaczenia nabierają kompetencje, które odróżniają ludzką pracę od zadań realizowanych przez systemy informatyczne, roboty czy sztuczną inteligencję i sprawiają, że człowiek będzie trudny do zastąpienia. Najogólniej – np. w ślad za raportem </w:t>
      </w:r>
      <w:proofErr w:type="spellStart"/>
      <w:r w:rsidRPr="00615DE2">
        <w:rPr>
          <w:sz w:val="20"/>
          <w:szCs w:val="20"/>
          <w:lang w:val="pl-PL"/>
        </w:rPr>
        <w:t>DELab</w:t>
      </w:r>
      <w:proofErr w:type="spellEnd"/>
      <w:r w:rsidRPr="00615DE2">
        <w:rPr>
          <w:sz w:val="20"/>
          <w:szCs w:val="20"/>
          <w:lang w:val="pl-PL"/>
        </w:rPr>
        <w:t xml:space="preserve"> UW – można je podzielić na trzy kategorie: kompetencje poznawcze (kognitywne), kompetencje społeczne oraz kompetencje techniczne (cyfrowe). </w:t>
      </w:r>
    </w:p>
    <w:p w14:paraId="0404ACED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26AB61F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Do pierwszej grupy zalicza się np. nieszablonowe myślenie, zdolności analityczne, odpowiedzialne podejmowanie ryzyka. Kompetencje społeczne to m.in. umiejętności interpersonalne, które wiążą się z komunikowaniem i współpracą w zespole, zdolnością do rozwiązywania konfliktów, prowadzenia negocjacji, budowania relacji, a także postawą etyczną i odpowiedzialnością społeczną. Wraz z rozwojem nowych technologii ważne będą też kompetencje związane ze światem cyfrowym, np. ocena wiarygodności źródeł wiedzy, interpretowanie faktów (także tam, gdzie informacje są sprzeczne) czy też umiejętność koncentracji w sytuacji wielu rozpraszających uwagę czynników.</w:t>
      </w:r>
    </w:p>
    <w:p w14:paraId="12D99BAE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1362293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– Widzimy też, że rośnie zapotrzebowanie na umiejętności związane z pracą w modelu projektowym. W wielu firmach praca coraz rzadziej ma charakter powtarzalny – częściej polega na realizacji konkretnych zadań w interdyscyplinarnych zespołach, w krótkich cyklach, pod presją czasu i przy ograniczonych zasobach. Dlatego kluczowe stają się umiejętności planowania, </w:t>
      </w:r>
      <w:proofErr w:type="spellStart"/>
      <w:r w:rsidRPr="00615DE2">
        <w:rPr>
          <w:sz w:val="20"/>
          <w:szCs w:val="20"/>
          <w:lang w:val="pl-PL"/>
        </w:rPr>
        <w:t>priorytetyzacji</w:t>
      </w:r>
      <w:proofErr w:type="spellEnd"/>
      <w:r w:rsidRPr="00615DE2">
        <w:rPr>
          <w:sz w:val="20"/>
          <w:szCs w:val="20"/>
          <w:lang w:val="pl-PL"/>
        </w:rPr>
        <w:t xml:space="preserve"> i współpracy. Kompetencje projektowe – w tym myślenie projektowe i uporządkowane prowadzenie procesów – stają się fundamentem efektywności – mówi Marzena Chmielewska.</w:t>
      </w:r>
    </w:p>
    <w:p w14:paraId="54D93C5D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CEDA942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W dzisiejszych czasach cenne są też: gotowość do uczenia się przez całe życie, samodzielność w doskonaleniu się i proaktywne podejście do rozwoju zawodowego. W zmieniającym się świecie technologii i zasad pracy coraz ważniejsza jest tzw. wiedza transferowalna, która dotyczy uniwersalnych umiejętności możliwych do wykorzystania w różnych branżach, zawodach, rolach czy sytuacjach. Właśnie z tego </w:t>
      </w:r>
      <w:r w:rsidRPr="00615DE2">
        <w:rPr>
          <w:sz w:val="20"/>
          <w:szCs w:val="20"/>
          <w:lang w:val="pl-PL"/>
        </w:rPr>
        <w:lastRenderedPageBreak/>
        <w:t>względu, że nie jest ona przypisana do jednej specjalizacji, z łatwością da się ją przetransferować i wykorzystać w wielu obszarach.</w:t>
      </w:r>
    </w:p>
    <w:p w14:paraId="34830AEA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24686DB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– W projekcie „Twoje kompetencje przyszłości” podążamy za definicją </w:t>
      </w:r>
      <w:proofErr w:type="spellStart"/>
      <w:r w:rsidRPr="00615DE2">
        <w:rPr>
          <w:sz w:val="20"/>
          <w:szCs w:val="20"/>
          <w:lang w:val="pl-PL"/>
        </w:rPr>
        <w:t>Future</w:t>
      </w:r>
      <w:proofErr w:type="spellEnd"/>
      <w:r w:rsidRPr="00615DE2">
        <w:rPr>
          <w:sz w:val="20"/>
          <w:szCs w:val="20"/>
          <w:lang w:val="pl-PL"/>
        </w:rPr>
        <w:t xml:space="preserve"> </w:t>
      </w:r>
      <w:proofErr w:type="spellStart"/>
      <w:r w:rsidRPr="00615DE2">
        <w:rPr>
          <w:sz w:val="20"/>
          <w:szCs w:val="20"/>
          <w:lang w:val="pl-PL"/>
        </w:rPr>
        <w:t>Skills</w:t>
      </w:r>
      <w:proofErr w:type="spellEnd"/>
      <w:r w:rsidRPr="00615DE2">
        <w:rPr>
          <w:sz w:val="20"/>
          <w:szCs w:val="20"/>
          <w:lang w:val="pl-PL"/>
        </w:rPr>
        <w:t>, opracowaną w wyniku serii badań</w:t>
      </w:r>
      <w:r>
        <w:rPr>
          <w:sz w:val="20"/>
          <w:szCs w:val="20"/>
          <w:vertAlign w:val="superscript"/>
        </w:rPr>
        <w:footnoteReference w:id="1"/>
      </w:r>
      <w:r w:rsidRPr="00615DE2">
        <w:rPr>
          <w:sz w:val="20"/>
          <w:szCs w:val="20"/>
          <w:lang w:val="pl-PL"/>
        </w:rPr>
        <w:t>. Określa ona jako przyszłościowe umiejętności, które pozwalają na rozwiązywanie w samodzielny sposób złożonych problemów w różnych, coraz nowszych kontekstach. Można się ich wyuczyć i dzięki nim działać z sukcesem – mówi dr hab. Agata Dębowska, prof. USWPS.</w:t>
      </w:r>
    </w:p>
    <w:p w14:paraId="06B03CDB" w14:textId="77777777" w:rsidR="0070033C" w:rsidRPr="00615DE2" w:rsidRDefault="0070033C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21B4100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Ta klasyfikacja dzieli kluczowe kompetencje na trzy obszary. Pierwszy z nich jest związany z rozwojem jednostki i jej zdolnością do adaptacji oraz uczenia się. Ważne jest tu kształtowanie takich cech, jak np. poczucie własnej skuteczności, refleksyjność, decyzyjność, inicjatywa, elastyczność, a także etyczne postępowanie. Obszar drugi to kompetencje związane z rozwojem produktów, które odnoszą się do działania twórczego i analitycznego. Tu liczy się m.in. myślenie projektowe (</w:t>
      </w:r>
      <w:r w:rsidRPr="00615DE2">
        <w:rPr>
          <w:i/>
          <w:iCs/>
          <w:sz w:val="20"/>
          <w:szCs w:val="20"/>
          <w:lang w:val="pl-PL"/>
        </w:rPr>
        <w:t xml:space="preserve">design </w:t>
      </w:r>
      <w:proofErr w:type="spellStart"/>
      <w:r w:rsidRPr="00615DE2">
        <w:rPr>
          <w:i/>
          <w:iCs/>
          <w:sz w:val="20"/>
          <w:szCs w:val="20"/>
          <w:lang w:val="pl-PL"/>
        </w:rPr>
        <w:t>thinking</w:t>
      </w:r>
      <w:proofErr w:type="spellEnd"/>
      <w:r w:rsidRPr="00615DE2">
        <w:rPr>
          <w:sz w:val="20"/>
          <w:szCs w:val="20"/>
          <w:lang w:val="pl-PL"/>
        </w:rPr>
        <w:t xml:space="preserve">), innowacyjność, kompetencje cyfrowe. Ostatni obszar dotyczy pracy w zespole i kładzie nacisk na takie umiejętności, jak np. współpraca czy komunikacja. </w:t>
      </w:r>
    </w:p>
    <w:p w14:paraId="5A99739E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4BF54D57" w14:textId="77777777" w:rsidR="0070033C" w:rsidRPr="00615DE2" w:rsidRDefault="00823C30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615DE2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Platforma, która pomoże w rozwoju</w:t>
      </w:r>
    </w:p>
    <w:p w14:paraId="1CA4CD63" w14:textId="7D7D3DFB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Projekt „Twoje kompetencje przyszłości” to odpowiedź na zapotrzebowanie rynku pracy na opisane w raporcie kompetencje. Uniwersytet SWPS w partnerstwie z Konfederacją Lewiatan uruchamiają bezpłatne kursy dla dorosłych w wieku 18-64 lata. Zapisać może się każdy, choć lista miejsc jest ograniczona. Planowane jest przeszkolenie 1600 osób.</w:t>
      </w:r>
    </w:p>
    <w:p w14:paraId="79680D14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7CAA85C" w14:textId="37EC5F7B" w:rsidR="0070033C" w:rsidRPr="00615DE2" w:rsidRDefault="00823C30">
      <w:pPr>
        <w:spacing w:before="1" w:line="300" w:lineRule="auto"/>
        <w:ind w:left="23" w:right="17"/>
        <w:jc w:val="both"/>
        <w:rPr>
          <w:color w:val="FF0000"/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– Na nowoczesnej platformie edukacyjnej </w:t>
      </w:r>
      <w:proofErr w:type="spellStart"/>
      <w:r w:rsidRPr="00615DE2">
        <w:rPr>
          <w:sz w:val="20"/>
          <w:szCs w:val="20"/>
          <w:lang w:val="pl-PL"/>
        </w:rPr>
        <w:t>OpenEdu</w:t>
      </w:r>
      <w:proofErr w:type="spellEnd"/>
      <w:r w:rsidRPr="00615DE2">
        <w:rPr>
          <w:sz w:val="20"/>
          <w:szCs w:val="20"/>
          <w:lang w:val="pl-PL"/>
        </w:rPr>
        <w:t xml:space="preserve"> będziemy stopniowo uruchamiać bezpłatne kursy w ramach projektu. Rekrutacja do pierwszego już trwa. To 12-tygodniowe intensywne szkolenie typu </w:t>
      </w:r>
      <w:proofErr w:type="spellStart"/>
      <w:r w:rsidRPr="00615DE2">
        <w:rPr>
          <w:sz w:val="20"/>
          <w:szCs w:val="20"/>
          <w:lang w:val="pl-PL"/>
        </w:rPr>
        <w:t>Boot</w:t>
      </w:r>
      <w:proofErr w:type="spellEnd"/>
      <w:r w:rsidRPr="00615DE2">
        <w:rPr>
          <w:sz w:val="20"/>
          <w:szCs w:val="20"/>
          <w:lang w:val="pl-PL"/>
        </w:rPr>
        <w:t xml:space="preserve"> </w:t>
      </w:r>
      <w:proofErr w:type="spellStart"/>
      <w:r w:rsidRPr="00615DE2">
        <w:rPr>
          <w:sz w:val="20"/>
          <w:szCs w:val="20"/>
          <w:lang w:val="pl-PL"/>
        </w:rPr>
        <w:t>Camp</w:t>
      </w:r>
      <w:proofErr w:type="spellEnd"/>
      <w:r w:rsidRPr="00615DE2">
        <w:rPr>
          <w:sz w:val="20"/>
          <w:szCs w:val="20"/>
          <w:lang w:val="pl-PL"/>
        </w:rPr>
        <w:t xml:space="preserve"> dla osób, które chcą podjąć nowe role w miejscu pracy. Nauczą się, jak stosować analizę danych w biznesie i będą mogły przećwiczyć nowe umiejętności w praktyce. Zajęcia w formule hybrydowej </w:t>
      </w:r>
      <w:r w:rsidRPr="00615DE2">
        <w:rPr>
          <w:sz w:val="20"/>
          <w:szCs w:val="20"/>
          <w:lang w:val="pl-PL"/>
        </w:rPr>
        <w:lastRenderedPageBreak/>
        <w:t>zaczną się już na początku marca – zapowiada Małgorzata Rusin.</w:t>
      </w:r>
    </w:p>
    <w:p w14:paraId="24A9A113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1A950C9A" w14:textId="77777777" w:rsidR="0070033C" w:rsidRPr="00615DE2" w:rsidRDefault="00823C30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 xml:space="preserve">Planowane są też bloki krótszych, synchronicznych i asynchronicznych kursów typu Open </w:t>
      </w:r>
      <w:proofErr w:type="spellStart"/>
      <w:r w:rsidRPr="00615DE2">
        <w:rPr>
          <w:sz w:val="20"/>
          <w:szCs w:val="20"/>
          <w:lang w:val="pl-PL"/>
        </w:rPr>
        <w:t>Cycle</w:t>
      </w:r>
      <w:proofErr w:type="spellEnd"/>
      <w:r w:rsidRPr="00615DE2">
        <w:rPr>
          <w:sz w:val="20"/>
          <w:szCs w:val="20"/>
          <w:lang w:val="pl-PL"/>
        </w:rPr>
        <w:t xml:space="preserve"> pozwalające na podniesienie kwalifikacji w takich obszarach, jak myślenie projektowe, myślenie systemowe, myślenie innowacyjne i kompetencje cyfrowe. Uczestnicy będą mogli wybrać z oferty cztery takie kursy. Wśród proponowanych są np.: Budowanie kultury innowacji; Jak być kreatywnym?; Empatia w myśleniu i działaniu; Od Opinii do Danych: Budowanie Kultury Eksperymentowania; </w:t>
      </w:r>
      <w:proofErr w:type="spellStart"/>
      <w:r w:rsidRPr="00615DE2">
        <w:rPr>
          <w:sz w:val="20"/>
          <w:szCs w:val="20"/>
          <w:lang w:val="pl-PL"/>
        </w:rPr>
        <w:t>Social</w:t>
      </w:r>
      <w:proofErr w:type="spellEnd"/>
      <w:r w:rsidRPr="00615DE2">
        <w:rPr>
          <w:sz w:val="20"/>
          <w:szCs w:val="20"/>
          <w:lang w:val="pl-PL"/>
        </w:rPr>
        <w:t xml:space="preserve"> media w biznesie; Jak używać nowych technologii, aby skuteczniej nauczyć się języka?</w:t>
      </w:r>
    </w:p>
    <w:p w14:paraId="63113A59" w14:textId="77777777" w:rsidR="0070033C" w:rsidRPr="00615DE2" w:rsidRDefault="0070033C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6F85056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Zajęcia poprowadzą doświadczeni wykładowcy akademiccy oraz eksperci z branży biznesowej. Kursy zostały zaprojektowane tak, aby wyjść naprzeciw trudnościom, które wskazywali w badaniach uczestnicy</w:t>
      </w:r>
      <w:r>
        <w:rPr>
          <w:sz w:val="20"/>
          <w:szCs w:val="20"/>
          <w:vertAlign w:val="superscript"/>
        </w:rPr>
        <w:footnoteReference w:id="2"/>
      </w:r>
      <w:r w:rsidRPr="00615DE2">
        <w:rPr>
          <w:sz w:val="20"/>
          <w:szCs w:val="20"/>
          <w:lang w:val="pl-PL"/>
        </w:rPr>
        <w:t>, np. brakiem odpowiedniej oferty w ich miejscowościach, problemem z pogodzeniem aktywności zawodowej i obowiązków domowych z terminem szkolenia, brakiem praktycznego kontekstu podawanej wiedzy. Dlatego kursy w projekcie „Twoje kompetencje przyszłości” są zdalne, asynchroniczne, oferują rozbudowane i spersonalizowane ścieżki edukacyjne, a także interaktywne narzędzia weryfikujące wiedzę. Po ukończeniu szkolenia uczestnicy uzyskają certyfikaty.</w:t>
      </w:r>
    </w:p>
    <w:p w14:paraId="1F2EAB37" w14:textId="77777777" w:rsidR="0070033C" w:rsidRPr="00615DE2" w:rsidRDefault="0070033C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5C6B2AC1" w14:textId="77777777" w:rsidR="0070033C" w:rsidRPr="00615DE2" w:rsidRDefault="00823C30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615DE2">
        <w:rPr>
          <w:sz w:val="20"/>
          <w:szCs w:val="20"/>
          <w:lang w:val="pl-PL"/>
        </w:rPr>
        <w:t>Projekt „Twoje kompetencje przyszłości” jest finansowany ze środków Europejskiego Funduszu Społecznego Plus w ramach programu Fundusze Europejskie dla Rozwoju Społecznego 2021-2027. Nasza uczelnia uzyskała wsparcie na jego realizację w ramach konkursu Narodowego Centrum Badań i Rozwoju.</w:t>
      </w:r>
    </w:p>
    <w:p w14:paraId="16541CC9" w14:textId="69424FCC" w:rsidR="0070033C" w:rsidRDefault="0070033C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2FFC2638" w14:textId="0F9BF63C" w:rsidR="00F5788A" w:rsidRDefault="00F5788A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color w:val="1155CC"/>
          <w:sz w:val="20"/>
          <w:szCs w:val="20"/>
          <w:u w:val="single"/>
        </w:rPr>
      </w:pPr>
      <w:r w:rsidRPr="00F5788A">
        <w:rPr>
          <w:sz w:val="20"/>
          <w:szCs w:val="20"/>
          <w:lang w:val="pl-PL"/>
        </w:rPr>
        <w:t xml:space="preserve">Więcej informacji i zapisy na kursy </w:t>
      </w:r>
      <w:proofErr w:type="spellStart"/>
      <w:r w:rsidRPr="00F5788A">
        <w:rPr>
          <w:color w:val="1155CC"/>
          <w:sz w:val="20"/>
          <w:szCs w:val="20"/>
          <w:u w:val="single"/>
        </w:rPr>
        <w:t>na</w:t>
      </w:r>
      <w:proofErr w:type="spellEnd"/>
      <w:r w:rsidRPr="00F5788A">
        <w:rPr>
          <w:color w:val="1155CC"/>
          <w:sz w:val="20"/>
          <w:szCs w:val="20"/>
          <w:u w:val="single"/>
        </w:rPr>
        <w:t> </w:t>
      </w:r>
      <w:proofErr w:type="spellStart"/>
      <w:r w:rsidRPr="00F5788A">
        <w:rPr>
          <w:color w:val="1155CC"/>
          <w:sz w:val="20"/>
          <w:szCs w:val="20"/>
          <w:u w:val="single"/>
        </w:rPr>
        <w:t>stronie</w:t>
      </w:r>
      <w:proofErr w:type="spellEnd"/>
      <w:r w:rsidRPr="00F5788A">
        <w:rPr>
          <w:color w:val="1155CC"/>
          <w:sz w:val="20"/>
          <w:szCs w:val="20"/>
          <w:u w:val="single"/>
        </w:rPr>
        <w:t> </w:t>
      </w:r>
      <w:proofErr w:type="spellStart"/>
      <w:r w:rsidRPr="00F5788A">
        <w:rPr>
          <w:color w:val="1155CC"/>
          <w:sz w:val="20"/>
          <w:szCs w:val="20"/>
          <w:u w:val="single"/>
        </w:rPr>
        <w:fldChar w:fldCharType="begin"/>
      </w:r>
      <w:r w:rsidRPr="00F5788A">
        <w:rPr>
          <w:color w:val="1155CC"/>
          <w:sz w:val="20"/>
          <w:szCs w:val="20"/>
          <w:u w:val="single"/>
        </w:rPr>
        <w:instrText xml:space="preserve"> HYPERLINK "https://swps.pl/wspolpraca-i-uslugi/klient-indywidualny/twoje-kompetencje-przyszlosci" \t "_blank" </w:instrText>
      </w:r>
      <w:r w:rsidRPr="00F5788A">
        <w:rPr>
          <w:color w:val="1155CC"/>
          <w:sz w:val="20"/>
          <w:szCs w:val="20"/>
          <w:u w:val="single"/>
        </w:rPr>
        <w:fldChar w:fldCharType="separate"/>
      </w:r>
      <w:r w:rsidRPr="00F5788A">
        <w:rPr>
          <w:color w:val="1155CC"/>
          <w:sz w:val="20"/>
          <w:szCs w:val="20"/>
          <w:u w:val="single"/>
        </w:rPr>
        <w:t>projektu</w:t>
      </w:r>
      <w:proofErr w:type="spellEnd"/>
      <w:r w:rsidRPr="00F5788A">
        <w:rPr>
          <w:color w:val="1155CC"/>
          <w:sz w:val="20"/>
          <w:szCs w:val="20"/>
          <w:u w:val="single"/>
        </w:rPr>
        <w:t xml:space="preserve"> „</w:t>
      </w:r>
      <w:proofErr w:type="spellStart"/>
      <w:r w:rsidRPr="00F5788A">
        <w:rPr>
          <w:color w:val="1155CC"/>
          <w:sz w:val="20"/>
          <w:szCs w:val="20"/>
          <w:u w:val="single"/>
        </w:rPr>
        <w:t>Twoje</w:t>
      </w:r>
      <w:proofErr w:type="spellEnd"/>
      <w:r w:rsidRPr="00F5788A">
        <w:rPr>
          <w:color w:val="1155CC"/>
          <w:sz w:val="20"/>
          <w:szCs w:val="20"/>
          <w:u w:val="single"/>
        </w:rPr>
        <w:t xml:space="preserve"> </w:t>
      </w:r>
      <w:proofErr w:type="spellStart"/>
      <w:r w:rsidRPr="00F5788A">
        <w:rPr>
          <w:color w:val="1155CC"/>
          <w:sz w:val="20"/>
          <w:szCs w:val="20"/>
          <w:u w:val="single"/>
        </w:rPr>
        <w:t>kompetencje</w:t>
      </w:r>
      <w:proofErr w:type="spellEnd"/>
      <w:r w:rsidRPr="00F5788A">
        <w:rPr>
          <w:color w:val="1155CC"/>
          <w:sz w:val="20"/>
          <w:szCs w:val="20"/>
          <w:u w:val="single"/>
        </w:rPr>
        <w:t xml:space="preserve"> </w:t>
      </w:r>
      <w:proofErr w:type="spellStart"/>
      <w:r w:rsidRPr="00F5788A">
        <w:rPr>
          <w:color w:val="1155CC"/>
          <w:sz w:val="20"/>
          <w:szCs w:val="20"/>
          <w:u w:val="single"/>
        </w:rPr>
        <w:t>przyszłości</w:t>
      </w:r>
      <w:proofErr w:type="spellEnd"/>
      <w:r w:rsidRPr="00F5788A">
        <w:rPr>
          <w:color w:val="1155CC"/>
          <w:sz w:val="20"/>
          <w:szCs w:val="20"/>
          <w:u w:val="single"/>
        </w:rPr>
        <w:t>”</w:t>
      </w:r>
      <w:r w:rsidRPr="00F5788A">
        <w:rPr>
          <w:color w:val="1155CC"/>
          <w:sz w:val="20"/>
          <w:szCs w:val="20"/>
          <w:u w:val="single"/>
        </w:rPr>
        <w:fldChar w:fldCharType="end"/>
      </w:r>
    </w:p>
    <w:p w14:paraId="6D4223CD" w14:textId="77777777" w:rsidR="00F5788A" w:rsidRPr="00615DE2" w:rsidRDefault="00F5788A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</w:p>
    <w:p w14:paraId="33E1095C" w14:textId="77777777" w:rsidR="0070033C" w:rsidRDefault="00C27745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b/>
          <w:bCs/>
          <w:sz w:val="20"/>
          <w:szCs w:val="20"/>
        </w:rPr>
      </w:pPr>
      <w:hyperlink r:id="rId7">
        <w:proofErr w:type="spellStart"/>
        <w:r w:rsidR="00823C30">
          <w:rPr>
            <w:b/>
            <w:bCs/>
            <w:color w:val="1155CC"/>
            <w:sz w:val="20"/>
            <w:szCs w:val="20"/>
            <w:u w:val="single"/>
          </w:rPr>
          <w:t>Pobierz</w:t>
        </w:r>
        <w:proofErr w:type="spellEnd"/>
        <w:r w:rsidR="00823C30">
          <w:rPr>
            <w:b/>
            <w:bCs/>
            <w:color w:val="1155CC"/>
            <w:sz w:val="20"/>
            <w:szCs w:val="20"/>
            <w:u w:val="single"/>
          </w:rPr>
          <w:t xml:space="preserve"> </w:t>
        </w:r>
        <w:proofErr w:type="spellStart"/>
        <w:r w:rsidR="00823C30">
          <w:rPr>
            <w:b/>
            <w:bCs/>
            <w:color w:val="1155CC"/>
            <w:sz w:val="20"/>
            <w:szCs w:val="20"/>
            <w:u w:val="single"/>
          </w:rPr>
          <w:t>raport</w:t>
        </w:r>
        <w:proofErr w:type="spellEnd"/>
      </w:hyperlink>
    </w:p>
    <w:sectPr w:rsidR="0070033C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6773C1" w14:textId="77777777" w:rsidR="00C27745" w:rsidRDefault="00C27745">
      <w:r>
        <w:separator/>
      </w:r>
    </w:p>
  </w:endnote>
  <w:endnote w:type="continuationSeparator" w:id="0">
    <w:p w14:paraId="54BB9059" w14:textId="77777777" w:rsidR="00C27745" w:rsidRDefault="00C277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8000DFE8-3826-4E23-BF61-AFD863580205}"/>
    <w:embedBold r:id="rId2" w:fontKey="{F685FA24-E5C3-4FB7-9571-75A949698FC2}"/>
    <w:embedItalic r:id="rId3" w:fontKey="{D8BB3103-3709-4AA5-892D-812CAEAC7DE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3C49292B-A34B-46FB-BE09-9F606FCA043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153F7798-5F4D-4C4D-82AF-68E8DC50BD7B}"/>
  </w:font>
  <w:font w:name="Roboto">
    <w:charset w:val="00"/>
    <w:family w:val="auto"/>
    <w:pitch w:val="variable"/>
    <w:sig w:usb0="E00002FF" w:usb1="5000205B" w:usb2="00000020" w:usb3="00000000" w:csb0="0000019F" w:csb1="00000000"/>
    <w:embedBold r:id="rId6" w:fontKey="{8F1ACA57-4D9D-41E5-8698-9F146AB9336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DD6DA674-0070-4499-8520-2078665B31E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8FEA0F79-FD5A-4B65-A091-679D6798CA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3E606" w14:textId="77777777" w:rsidR="0070033C" w:rsidRDefault="00823C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w:drawing>
        <wp:inline distT="114300" distB="114300" distL="114300" distR="114300" wp14:anchorId="00E5C1BF" wp14:editId="0946708A">
          <wp:extent cx="5399730" cy="749300"/>
          <wp:effectExtent l="0" t="0" r="0" b="0"/>
          <wp:docPr id="4" name="image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99730" cy="7493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hidden="0" allowOverlap="1" wp14:anchorId="6E5821CB" wp14:editId="46154EE9">
              <wp:simplePos x="0" y="0"/>
              <wp:positionH relativeFrom="column">
                <wp:posOffset>0</wp:posOffset>
              </wp:positionH>
              <wp:positionV relativeFrom="paragraph">
                <wp:posOffset>9563100</wp:posOffset>
              </wp:positionV>
              <wp:extent cx="3571110" cy="427230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57EBA4" w14:textId="77777777" w:rsidR="0070033C" w:rsidRDefault="00823C3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EF7B4F7" w14:textId="77777777" w:rsidR="0070033C" w:rsidRDefault="00823C3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E5821CB" id="Prostokąt 1" o:spid="_x0000_s1026" style="position:absolute;margin-left:0;margin-top:753pt;width:281.2pt;height:33.65pt;z-index:-2516592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" filled="f" stroked="f">
              <v:textbox inset="0,0,0,0">
                <w:txbxContent>
                  <w:p w14:paraId="3357EBA4" w14:textId="77777777" w:rsidR="0070033C" w:rsidRDefault="00823C3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4EF7B4F7" w14:textId="77777777" w:rsidR="0070033C" w:rsidRDefault="00823C30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3A8120EE" wp14:editId="06D90D9A">
              <wp:simplePos x="0" y="0"/>
              <wp:positionH relativeFrom="column">
                <wp:posOffset>-901699</wp:posOffset>
              </wp:positionH>
              <wp:positionV relativeFrom="paragraph">
                <wp:posOffset>9817100</wp:posOffset>
              </wp:positionV>
              <wp:extent cx="958950" cy="176670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F0C941C" w14:textId="77777777" w:rsidR="0070033C" w:rsidRDefault="00823C30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A8120EE" id="Prostokąt 2" o:spid="_x0000_s1027" style="position:absolute;margin-left:-71pt;margin-top:773pt;width:75.5pt;height:13.9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" filled="f" stroked="f">
              <v:textbox inset="0,0,0,0">
                <w:txbxContent>
                  <w:p w14:paraId="0F0C941C" w14:textId="77777777" w:rsidR="0070033C" w:rsidRDefault="00823C30">
                    <w:pPr>
                      <w:spacing w:before="20"/>
                      <w:ind w:left="20" w:firstLine="12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1F86F8" w14:textId="77777777" w:rsidR="00C27745" w:rsidRDefault="00C27745">
      <w:r>
        <w:separator/>
      </w:r>
    </w:p>
  </w:footnote>
  <w:footnote w:type="continuationSeparator" w:id="0">
    <w:p w14:paraId="5AD7EB5B" w14:textId="77777777" w:rsidR="00C27745" w:rsidRDefault="00C27745">
      <w:r>
        <w:continuationSeparator/>
      </w:r>
    </w:p>
  </w:footnote>
  <w:footnote w:id="1">
    <w:p w14:paraId="173A9176" w14:textId="77777777" w:rsidR="0070033C" w:rsidRDefault="00823C30">
      <w:pPr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8"/>
          <w:szCs w:val="18"/>
        </w:rPr>
        <w:t>Badania</w:t>
      </w:r>
      <w:proofErr w:type="spellEnd"/>
      <w:r>
        <w:rPr>
          <w:sz w:val="18"/>
          <w:szCs w:val="18"/>
        </w:rPr>
        <w:t xml:space="preserve"> pt. </w:t>
      </w:r>
      <w:r>
        <w:rPr>
          <w:i/>
          <w:iCs/>
          <w:sz w:val="18"/>
          <w:szCs w:val="18"/>
        </w:rPr>
        <w:t>Next Skills</w:t>
      </w:r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przeprowadziła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grupa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robocza</w:t>
      </w:r>
      <w:proofErr w:type="spellEnd"/>
      <w:r>
        <w:rPr>
          <w:sz w:val="18"/>
          <w:szCs w:val="18"/>
        </w:rPr>
        <w:t xml:space="preserve"> ds. </w:t>
      </w:r>
      <w:proofErr w:type="spellStart"/>
      <w:r>
        <w:rPr>
          <w:sz w:val="18"/>
          <w:szCs w:val="18"/>
        </w:rPr>
        <w:t>cyfrowej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transformacji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edukacji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i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uczenia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się</w:t>
      </w:r>
      <w:proofErr w:type="spellEnd"/>
      <w:r>
        <w:rPr>
          <w:sz w:val="18"/>
          <w:szCs w:val="18"/>
        </w:rPr>
        <w:t xml:space="preserve"> (Research Group </w:t>
      </w:r>
      <w:proofErr w:type="spellStart"/>
      <w:r>
        <w:rPr>
          <w:sz w:val="18"/>
          <w:szCs w:val="18"/>
        </w:rPr>
        <w:t>NextEducation</w:t>
      </w:r>
      <w:proofErr w:type="spellEnd"/>
      <w:r>
        <w:rPr>
          <w:sz w:val="18"/>
          <w:szCs w:val="18"/>
        </w:rPr>
        <w:t xml:space="preserve">) (Ehlers, 2020; Ehlers &amp; </w:t>
      </w:r>
      <w:proofErr w:type="spellStart"/>
      <w:r>
        <w:rPr>
          <w:sz w:val="18"/>
          <w:szCs w:val="18"/>
        </w:rPr>
        <w:t>Eigbrecht</w:t>
      </w:r>
      <w:proofErr w:type="spellEnd"/>
      <w:r>
        <w:rPr>
          <w:sz w:val="18"/>
          <w:szCs w:val="18"/>
        </w:rPr>
        <w:t>, 2024).</w:t>
      </w:r>
    </w:p>
  </w:footnote>
  <w:footnote w:id="2">
    <w:p w14:paraId="3CEB2BAB" w14:textId="77777777" w:rsidR="0070033C" w:rsidRPr="00615DE2" w:rsidRDefault="00823C30">
      <w:pPr>
        <w:rPr>
          <w:sz w:val="18"/>
          <w:szCs w:val="18"/>
          <w:lang w:val="pl-PL"/>
        </w:rPr>
      </w:pPr>
      <w:r>
        <w:rPr>
          <w:vertAlign w:val="superscript"/>
        </w:rPr>
        <w:footnoteRef/>
      </w:r>
      <w:r w:rsidRPr="00615DE2">
        <w:rPr>
          <w:sz w:val="20"/>
          <w:szCs w:val="20"/>
          <w:lang w:val="pl-PL"/>
        </w:rPr>
        <w:t xml:space="preserve"> </w:t>
      </w:r>
      <w:r w:rsidRPr="00615DE2">
        <w:rPr>
          <w:sz w:val="18"/>
          <w:szCs w:val="18"/>
          <w:lang w:val="pl-PL"/>
        </w:rPr>
        <w:t>Badanie z 2023 r. wśród 150 uczestników kursów i szkoleń, oferowanych przez Uniwersytet SWPS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B01487" w14:textId="77777777" w:rsidR="0070033C" w:rsidRDefault="00C277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325086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192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D814A3" w14:textId="77777777" w:rsidR="0070033C" w:rsidRDefault="00823C3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168" behindDoc="1" locked="0" layoutInCell="1" hidden="0" allowOverlap="1" wp14:anchorId="1EC0C1DF" wp14:editId="63DA490C">
          <wp:simplePos x="0" y="0"/>
          <wp:positionH relativeFrom="page">
            <wp:posOffset>0</wp:posOffset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5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/>
                  <pic:cNvPicPr preferRelativeResize="0"/>
                </pic:nvPicPr>
                <pic:blipFill>
                  <a:blip r:embed="rId1"/>
                  <a:srcRect l="126" t="89" r="-126" b="-89"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56192" behindDoc="0" locked="0" layoutInCell="1" hidden="0" allowOverlap="1" wp14:anchorId="483144AD" wp14:editId="2524693B">
          <wp:simplePos x="0" y="0"/>
          <wp:positionH relativeFrom="column">
            <wp:posOffset>2219325</wp:posOffset>
          </wp:positionH>
          <wp:positionV relativeFrom="paragraph">
            <wp:posOffset>-1633221</wp:posOffset>
          </wp:positionV>
          <wp:extent cx="1410653" cy="575947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0653" cy="57594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EE463" w14:textId="77777777" w:rsidR="0070033C" w:rsidRDefault="00C277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FEB76D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216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33C"/>
    <w:rsid w:val="00615DE2"/>
    <w:rsid w:val="0070033C"/>
    <w:rsid w:val="00823C30"/>
    <w:rsid w:val="00C27745"/>
    <w:rsid w:val="00F57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35ABE2B"/>
  <w15:docId w15:val="{5AB3DD01-7C04-46D5-A257-949193918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-US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Hipercze">
    <w:name w:val="Hyperlink"/>
    <w:basedOn w:val="Domylnaczcionkaakapitu"/>
    <w:uiPriority w:val="99"/>
    <w:semiHidden/>
    <w:unhideWhenUsed/>
    <w:rsid w:val="00F5788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swps.pl/images/DOKUMENTY/Raport_Twoje_Kompetencje_Przyszlosci_Uniwersytet_SWPS_compressed.pdf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wps.pl/images/DOKUMENTY/Raport_Twoje_Kompetencje_Przyszlosci_Uniwersytet_SWPS_compressed.pdf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1441</Words>
  <Characters>8651</Characters>
  <Application>Microsoft Office Word</Application>
  <DocSecurity>0</DocSecurity>
  <Lines>72</Lines>
  <Paragraphs>20</Paragraphs>
  <ScaleCrop>false</ScaleCrop>
  <Company/>
  <LinksUpToDate>false</LinksUpToDate>
  <CharactersWithSpaces>10072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Malwina Buszko</cp:lastModifiedBy>
  <cp:revision>5</cp:revision>
  <dcterms:created xsi:type="dcterms:W3CDTF">2026-02-09T10:09:00Z</dcterms:created>
  <dcterms:modified xsi:type="dcterms:W3CDTF">2026-02-09T13:35:00Z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