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FD096" w14:textId="7E9FFEEF" w:rsidR="00AA1196" w:rsidRPr="009E1DEA" w:rsidRDefault="007A6088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  <w:lang w:val="pl-PL"/>
        </w:rPr>
      </w:pPr>
      <w:r w:rsidRPr="009E1DEA">
        <w:rPr>
          <w:b/>
          <w:sz w:val="28"/>
          <w:szCs w:val="28"/>
          <w:lang w:val="pl-PL"/>
        </w:rPr>
        <w:t xml:space="preserve">Zmiany klimatu mogą </w:t>
      </w:r>
      <w:r w:rsidR="00267C51">
        <w:rPr>
          <w:b/>
          <w:sz w:val="28"/>
          <w:szCs w:val="28"/>
          <w:lang w:val="pl-PL"/>
        </w:rPr>
        <w:t xml:space="preserve">przyczyniać się do </w:t>
      </w:r>
      <w:r w:rsidRPr="009E1DEA">
        <w:rPr>
          <w:b/>
          <w:sz w:val="28"/>
          <w:szCs w:val="28"/>
          <w:lang w:val="pl-PL"/>
        </w:rPr>
        <w:t>zaburze</w:t>
      </w:r>
      <w:r w:rsidR="00267C51">
        <w:rPr>
          <w:b/>
          <w:sz w:val="28"/>
          <w:szCs w:val="28"/>
          <w:lang w:val="pl-PL"/>
        </w:rPr>
        <w:t xml:space="preserve">ń </w:t>
      </w:r>
      <w:r w:rsidRPr="009E1DEA">
        <w:rPr>
          <w:b/>
          <w:sz w:val="28"/>
          <w:szCs w:val="28"/>
          <w:lang w:val="pl-PL"/>
        </w:rPr>
        <w:t>psychiczny</w:t>
      </w:r>
      <w:r w:rsidR="00267C51">
        <w:rPr>
          <w:b/>
          <w:sz w:val="28"/>
          <w:szCs w:val="28"/>
          <w:lang w:val="pl-PL"/>
        </w:rPr>
        <w:t>ch</w:t>
      </w:r>
    </w:p>
    <w:p w14:paraId="2771D1C0" w14:textId="77777777" w:rsidR="00AA1196" w:rsidRPr="009E1DEA" w:rsidRDefault="007A6088">
      <w:p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  <w:lang w:val="pl-PL"/>
        </w:rPr>
      </w:pPr>
      <w:r w:rsidRPr="009E1DEA">
        <w:rPr>
          <w:b/>
          <w:sz w:val="20"/>
          <w:szCs w:val="20"/>
          <w:lang w:val="pl-PL"/>
        </w:rPr>
        <w:t xml:space="preserve"> </w:t>
      </w:r>
    </w:p>
    <w:p w14:paraId="5488829F" w14:textId="77777777" w:rsidR="00AA1196" w:rsidRPr="009E1DEA" w:rsidRDefault="00AA1196">
      <w:pPr>
        <w:rPr>
          <w:b/>
          <w:sz w:val="20"/>
          <w:szCs w:val="20"/>
          <w:lang w:val="pl-PL"/>
        </w:rPr>
      </w:pPr>
    </w:p>
    <w:p w14:paraId="1407FFBB" w14:textId="6C03A6B0" w:rsidR="00AA1196" w:rsidRPr="009E1DEA" w:rsidRDefault="007A6088">
      <w:pPr>
        <w:jc w:val="both"/>
        <w:rPr>
          <w:rFonts w:ascii="Arial" w:eastAsia="Arial" w:hAnsi="Arial" w:cs="Arial"/>
          <w:b/>
          <w:lang w:val="pl-PL"/>
        </w:rPr>
      </w:pPr>
      <w:r w:rsidRPr="009E1DEA">
        <w:rPr>
          <w:rFonts w:ascii="Arial" w:eastAsia="Arial" w:hAnsi="Arial" w:cs="Arial"/>
          <w:b/>
          <w:lang w:val="pl-PL"/>
        </w:rPr>
        <w:t xml:space="preserve">Coraz więcej osób odczuwa niepokój na myśl o konsekwencjach zmieniających się warunków klimatycznych. Jesteśmy bombardowani informacjami o powodziach, topniejących lodowcach czy długotrwałej suszy. Czy obawy o los klimatu mogą prowadzić do występowania objawów zaburzeń psychicznych? Okazuje się, że mogą się do tego przyczynić, szczególnie u osób, u których występują symptomy lęku uogólnionego – zaobserwowali naukowcy z Uniwersytetu SWPS. </w:t>
      </w:r>
    </w:p>
    <w:p w14:paraId="11EA66FA" w14:textId="77777777" w:rsidR="00AA1196" w:rsidRPr="009E1DEA" w:rsidRDefault="00AA1196">
      <w:pPr>
        <w:jc w:val="both"/>
        <w:rPr>
          <w:rFonts w:ascii="Arial" w:eastAsia="Arial" w:hAnsi="Arial" w:cs="Arial"/>
          <w:b/>
          <w:lang w:val="pl-PL"/>
        </w:rPr>
      </w:pPr>
    </w:p>
    <w:p w14:paraId="687D4794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92FF2E7" w14:textId="422A3638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sz w:val="20"/>
          <w:szCs w:val="20"/>
          <w:lang w:val="pl-PL"/>
        </w:rPr>
        <w:t>Nie ma wątpliwości, że zmiany klimatu mogą mieć wpływ na ludzkie zdrowie fizyczne i psychiczne</w:t>
      </w:r>
      <w:r>
        <w:rPr>
          <w:sz w:val="20"/>
          <w:szCs w:val="20"/>
          <w:vertAlign w:val="superscript"/>
        </w:rPr>
        <w:footnoteReference w:id="1"/>
      </w:r>
      <w:r w:rsidRPr="009E1DEA">
        <w:rPr>
          <w:sz w:val="20"/>
          <w:szCs w:val="20"/>
          <w:lang w:val="pl-PL"/>
        </w:rPr>
        <w:t xml:space="preserve">. Ich skutki mogą znacząco obniżać jakość życia, jednak przyczyny ich negatywnego wpływu nie są dokładnie poznane. Dodatkowo nie jest jasne, czy odczuwanie silnych emocji wynikających z obawy o konsekwencje zmian klimatycznych należy </w:t>
      </w:r>
      <w:r w:rsidR="00085134">
        <w:rPr>
          <w:sz w:val="20"/>
          <w:szCs w:val="20"/>
          <w:lang w:val="pl-PL"/>
        </w:rPr>
        <w:t xml:space="preserve">rozważać </w:t>
      </w:r>
      <w:r w:rsidRPr="009E1DEA">
        <w:rPr>
          <w:sz w:val="20"/>
          <w:szCs w:val="20"/>
          <w:lang w:val="pl-PL"/>
        </w:rPr>
        <w:t xml:space="preserve">jako objaw kryzysu zdrowia psychicznego. Wprawdzie mogą zwiększać ryzyko </w:t>
      </w:r>
      <w:r w:rsidR="00085134">
        <w:rPr>
          <w:sz w:val="20"/>
          <w:szCs w:val="20"/>
          <w:lang w:val="pl-PL"/>
        </w:rPr>
        <w:t xml:space="preserve">rozwoju </w:t>
      </w:r>
      <w:r w:rsidRPr="009E1DEA">
        <w:rPr>
          <w:sz w:val="20"/>
          <w:szCs w:val="20"/>
          <w:lang w:val="pl-PL"/>
        </w:rPr>
        <w:t xml:space="preserve">zaburzeń psychicznych, ale jednak w wielu przypadkach to nie wystarczy. </w:t>
      </w:r>
    </w:p>
    <w:p w14:paraId="2F863E3E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C0E9E73" w14:textId="2696403E" w:rsidR="00AA1196" w:rsidRPr="009E1DEA" w:rsidRDefault="007A6088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lang w:val="pl-PL"/>
        </w:rPr>
      </w:pPr>
      <w:r w:rsidRPr="009E1DEA">
        <w:rPr>
          <w:rFonts w:ascii="Roboto" w:eastAsia="Roboto" w:hAnsi="Roboto" w:cs="Roboto"/>
          <w:b/>
          <w:sz w:val="21"/>
          <w:szCs w:val="21"/>
          <w:lang w:val="pl-PL"/>
        </w:rPr>
        <w:t>Zmiany klimatyczne mogą obniżać dobrostan psychiczny</w:t>
      </w:r>
    </w:p>
    <w:p w14:paraId="67E17805" w14:textId="341523A0" w:rsidR="00AA1196" w:rsidRDefault="007A6088">
      <w:pPr>
        <w:spacing w:before="1" w:line="300" w:lineRule="auto"/>
        <w:ind w:left="23" w:right="17"/>
        <w:jc w:val="both"/>
        <w:rPr>
          <w:sz w:val="20"/>
          <w:szCs w:val="20"/>
        </w:rPr>
      </w:pPr>
      <w:r w:rsidRPr="009E1DEA">
        <w:rPr>
          <w:sz w:val="20"/>
          <w:szCs w:val="20"/>
          <w:lang w:val="pl-PL"/>
        </w:rPr>
        <w:t xml:space="preserve">Naukowcy z USWPS przebadali reprezentatywną grupę Polek i Polaków, aby sprawdzić u nich poziom </w:t>
      </w:r>
      <w:proofErr w:type="spellStart"/>
      <w:r w:rsidRPr="009E1DEA">
        <w:rPr>
          <w:sz w:val="20"/>
          <w:szCs w:val="20"/>
          <w:lang w:val="pl-PL"/>
        </w:rPr>
        <w:t>dystresu</w:t>
      </w:r>
      <w:proofErr w:type="spellEnd"/>
      <w:r w:rsidRPr="009E1DEA">
        <w:rPr>
          <w:sz w:val="20"/>
          <w:szCs w:val="20"/>
          <w:lang w:val="pl-PL"/>
        </w:rPr>
        <w:t xml:space="preserve"> związanego ze zmianami klimatycznymi (z ang. </w:t>
      </w:r>
      <w:proofErr w:type="spellStart"/>
      <w:r w:rsidRPr="009E1DEA">
        <w:rPr>
          <w:sz w:val="20"/>
          <w:szCs w:val="20"/>
          <w:lang w:val="pl-PL"/>
        </w:rPr>
        <w:t>climate</w:t>
      </w:r>
      <w:proofErr w:type="spellEnd"/>
      <w:r w:rsidRPr="009E1DEA">
        <w:rPr>
          <w:sz w:val="20"/>
          <w:szCs w:val="20"/>
          <w:lang w:val="pl-PL"/>
        </w:rPr>
        <w:t xml:space="preserve"> </w:t>
      </w:r>
      <w:proofErr w:type="spellStart"/>
      <w:r w:rsidRPr="009E1DEA">
        <w:rPr>
          <w:sz w:val="20"/>
          <w:szCs w:val="20"/>
          <w:lang w:val="pl-PL"/>
        </w:rPr>
        <w:t>change-related</w:t>
      </w:r>
      <w:proofErr w:type="spellEnd"/>
      <w:r w:rsidRPr="009E1DEA">
        <w:rPr>
          <w:sz w:val="20"/>
          <w:szCs w:val="20"/>
          <w:lang w:val="pl-PL"/>
        </w:rPr>
        <w:t xml:space="preserve"> </w:t>
      </w:r>
      <w:proofErr w:type="spellStart"/>
      <w:r w:rsidRPr="009E1DEA">
        <w:rPr>
          <w:sz w:val="20"/>
          <w:szCs w:val="20"/>
          <w:lang w:val="pl-PL"/>
        </w:rPr>
        <w:t>distress</w:t>
      </w:r>
      <w:proofErr w:type="spellEnd"/>
      <w:r w:rsidR="00E22764">
        <w:rPr>
          <w:sz w:val="20"/>
          <w:szCs w:val="20"/>
          <w:lang w:val="pl-PL"/>
        </w:rPr>
        <w:t>; dyskomfort lub cierpienie psychiczne związane z odczuwaniem różnych nieprzyjemnych odczuć i stanów emocjonalnych</w:t>
      </w:r>
      <w:r w:rsidRPr="009E1DEA">
        <w:rPr>
          <w:sz w:val="20"/>
          <w:szCs w:val="20"/>
          <w:lang w:val="pl-PL"/>
        </w:rPr>
        <w:t xml:space="preserve">), występowanie objawów zaburzeń psychicznych mających powiązanie ze zmianami klimatu (z ang. </w:t>
      </w:r>
      <w:proofErr w:type="spellStart"/>
      <w:r w:rsidRPr="009E1DEA">
        <w:rPr>
          <w:sz w:val="20"/>
          <w:szCs w:val="20"/>
          <w:lang w:val="pl-PL"/>
        </w:rPr>
        <w:t>climate</w:t>
      </w:r>
      <w:proofErr w:type="spellEnd"/>
      <w:r w:rsidRPr="009E1DEA">
        <w:rPr>
          <w:sz w:val="20"/>
          <w:szCs w:val="20"/>
          <w:lang w:val="pl-PL"/>
        </w:rPr>
        <w:t xml:space="preserve"> </w:t>
      </w:r>
      <w:proofErr w:type="spellStart"/>
      <w:r w:rsidRPr="009E1DEA">
        <w:rPr>
          <w:sz w:val="20"/>
          <w:szCs w:val="20"/>
          <w:lang w:val="pl-PL"/>
        </w:rPr>
        <w:t>change-related</w:t>
      </w:r>
      <w:proofErr w:type="spellEnd"/>
      <w:r w:rsidRPr="009E1DEA">
        <w:rPr>
          <w:sz w:val="20"/>
          <w:szCs w:val="20"/>
          <w:lang w:val="pl-PL"/>
        </w:rPr>
        <w:t xml:space="preserve"> </w:t>
      </w:r>
      <w:proofErr w:type="spellStart"/>
      <w:r w:rsidRPr="009E1DEA">
        <w:rPr>
          <w:sz w:val="20"/>
          <w:szCs w:val="20"/>
          <w:lang w:val="pl-PL"/>
        </w:rPr>
        <w:t>symptoms</w:t>
      </w:r>
      <w:proofErr w:type="spellEnd"/>
      <w:r w:rsidRPr="009E1DEA">
        <w:rPr>
          <w:sz w:val="20"/>
          <w:szCs w:val="20"/>
          <w:lang w:val="pl-PL"/>
        </w:rPr>
        <w:t xml:space="preserve"> of </w:t>
      </w:r>
      <w:proofErr w:type="spellStart"/>
      <w:r w:rsidRPr="009E1DEA">
        <w:rPr>
          <w:sz w:val="20"/>
          <w:szCs w:val="20"/>
          <w:lang w:val="pl-PL"/>
        </w:rPr>
        <w:t>mental</w:t>
      </w:r>
      <w:proofErr w:type="spellEnd"/>
      <w:r w:rsidRPr="009E1DEA">
        <w:rPr>
          <w:sz w:val="20"/>
          <w:szCs w:val="20"/>
          <w:lang w:val="pl-PL"/>
        </w:rPr>
        <w:t xml:space="preserve"> </w:t>
      </w:r>
      <w:proofErr w:type="spellStart"/>
      <w:r w:rsidRPr="009E1DEA">
        <w:rPr>
          <w:sz w:val="20"/>
          <w:szCs w:val="20"/>
          <w:lang w:val="pl-PL"/>
        </w:rPr>
        <w:t>disorders</w:t>
      </w:r>
      <w:proofErr w:type="spellEnd"/>
      <w:r w:rsidRPr="009E1DEA">
        <w:rPr>
          <w:sz w:val="20"/>
          <w:szCs w:val="20"/>
          <w:lang w:val="pl-PL"/>
        </w:rPr>
        <w:t xml:space="preserve">), poziom lęku uogólnionego i obecność objawów depresji. </w:t>
      </w:r>
      <w:r w:rsidRPr="00F50ACF">
        <w:rPr>
          <w:sz w:val="20"/>
          <w:szCs w:val="20"/>
          <w:lang w:val="pl-PL"/>
        </w:rPr>
        <w:t>Wyniki opisali w artykule</w:t>
      </w:r>
      <w:r>
        <w:rPr>
          <w:sz w:val="20"/>
          <w:szCs w:val="20"/>
        </w:rPr>
        <w:t xml:space="preserve"> „</w:t>
      </w:r>
      <w:hyperlink r:id="rId6">
        <w:r>
          <w:rPr>
            <w:color w:val="1155CC"/>
            <w:sz w:val="20"/>
            <w:szCs w:val="20"/>
            <w:u w:val="single"/>
          </w:rPr>
          <w:t xml:space="preserve">Relationships between climate change distress, generalized anxiety, and climate-related symptoms </w:t>
        </w:r>
        <w:r>
          <w:rPr>
            <w:color w:val="1155CC"/>
            <w:sz w:val="20"/>
            <w:szCs w:val="20"/>
            <w:u w:val="single"/>
          </w:rPr>
          <w:lastRenderedPageBreak/>
          <w:t>of mental disorders</w:t>
        </w:r>
      </w:hyperlink>
      <w:r>
        <w:rPr>
          <w:sz w:val="20"/>
          <w:szCs w:val="20"/>
        </w:rPr>
        <w:t xml:space="preserve">” </w:t>
      </w:r>
      <w:r w:rsidRPr="00F50ACF">
        <w:rPr>
          <w:sz w:val="20"/>
          <w:szCs w:val="20"/>
          <w:lang w:val="pl-PL"/>
        </w:rPr>
        <w:t>na łamach czasopisma</w:t>
      </w:r>
      <w:r>
        <w:rPr>
          <w:sz w:val="20"/>
          <w:szCs w:val="20"/>
        </w:rPr>
        <w:t xml:space="preserve"> “Anxiety, Stress and Coping”.</w:t>
      </w:r>
    </w:p>
    <w:p w14:paraId="4FC63447" w14:textId="77777777" w:rsidR="00AA1196" w:rsidRDefault="00AA1196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14:paraId="01D0672E" w14:textId="0BAA3387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sz w:val="20"/>
          <w:szCs w:val="20"/>
          <w:lang w:val="pl-PL"/>
        </w:rPr>
        <w:t xml:space="preserve">Aby zmierzyć poziom </w:t>
      </w:r>
      <w:proofErr w:type="spellStart"/>
      <w:r w:rsidR="00E22764">
        <w:rPr>
          <w:sz w:val="20"/>
          <w:szCs w:val="20"/>
          <w:lang w:val="pl-PL"/>
        </w:rPr>
        <w:t>dystresu</w:t>
      </w:r>
      <w:proofErr w:type="spellEnd"/>
      <w:r w:rsidR="00E22764">
        <w:rPr>
          <w:sz w:val="20"/>
          <w:szCs w:val="20"/>
          <w:lang w:val="pl-PL"/>
        </w:rPr>
        <w:t xml:space="preserve"> związanego ze zmianą klimatu</w:t>
      </w:r>
      <w:r w:rsidR="00F50ACF">
        <w:rPr>
          <w:sz w:val="20"/>
          <w:szCs w:val="20"/>
          <w:lang w:val="pl-PL"/>
        </w:rPr>
        <w:t>,</w:t>
      </w:r>
      <w:r w:rsidR="00E22764">
        <w:rPr>
          <w:sz w:val="20"/>
          <w:szCs w:val="20"/>
          <w:lang w:val="pl-PL"/>
        </w:rPr>
        <w:t xml:space="preserve"> </w:t>
      </w:r>
      <w:r w:rsidR="009E1DEA">
        <w:rPr>
          <w:sz w:val="20"/>
          <w:szCs w:val="20"/>
          <w:lang w:val="pl-PL"/>
        </w:rPr>
        <w:t xml:space="preserve">osoby badane </w:t>
      </w:r>
      <w:r w:rsidRPr="009E1DEA">
        <w:rPr>
          <w:sz w:val="20"/>
          <w:szCs w:val="20"/>
          <w:lang w:val="pl-PL"/>
        </w:rPr>
        <w:t xml:space="preserve">pytano m.in. o to, czy martwią się o przyszłość w kontekście zmian klimatycznych, czy myślenie o konsekwencjach zmiany klimatu wywołuje w nich złość, niepokój, smutek. Wśród pytań dotyczących </w:t>
      </w:r>
      <w:r w:rsidR="00E22764" w:rsidRPr="009E1DEA">
        <w:rPr>
          <w:sz w:val="20"/>
          <w:szCs w:val="20"/>
          <w:lang w:val="pl-PL"/>
        </w:rPr>
        <w:t>objawów zaburzeń psychicznych mających powiązanie ze zmianami klimatu</w:t>
      </w:r>
      <w:r w:rsidRPr="009E1DEA">
        <w:rPr>
          <w:sz w:val="20"/>
          <w:szCs w:val="20"/>
          <w:lang w:val="pl-PL"/>
        </w:rPr>
        <w:t xml:space="preserve"> znalazły się np.: „Czy myślenie o zmianach klimatu powoduje u ciebie koszmary senne?”, “Czy myślenie o zmianie klimatu, sprawia, że masz problemy z pamięcią i/lub koncentracją uwagi?”. Do pomiaru lęku uogólnionego i depresji wykorzystano standardowe kwestionariusze stosowane w badaniach przesiewowych.</w:t>
      </w:r>
    </w:p>
    <w:p w14:paraId="33130BF4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CBE6AFA" w14:textId="407BD6DE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sz w:val="20"/>
          <w:szCs w:val="20"/>
          <w:lang w:val="pl-PL"/>
        </w:rPr>
        <w:t xml:space="preserve">Badacze wyszli z założenia, że </w:t>
      </w:r>
      <w:proofErr w:type="spellStart"/>
      <w:r w:rsidR="00E22764">
        <w:rPr>
          <w:sz w:val="20"/>
          <w:szCs w:val="20"/>
          <w:lang w:val="pl-PL"/>
        </w:rPr>
        <w:t>dystres</w:t>
      </w:r>
      <w:proofErr w:type="spellEnd"/>
      <w:r w:rsidR="00E22764">
        <w:rPr>
          <w:sz w:val="20"/>
          <w:szCs w:val="20"/>
          <w:lang w:val="pl-PL"/>
        </w:rPr>
        <w:t xml:space="preserve"> związany ze zmianą klimatu </w:t>
      </w:r>
      <w:r w:rsidRPr="009E1DEA">
        <w:rPr>
          <w:sz w:val="20"/>
          <w:szCs w:val="20"/>
          <w:lang w:val="pl-PL"/>
        </w:rPr>
        <w:t>jest odmienny od innych rodzajów psychicznego cierpienia, które mogą być podstawą diagnozy zaburzeń psychicznych</w:t>
      </w:r>
      <w:r>
        <w:rPr>
          <w:sz w:val="20"/>
          <w:szCs w:val="20"/>
          <w:vertAlign w:val="superscript"/>
        </w:rPr>
        <w:footnoteReference w:id="2"/>
      </w:r>
      <w:r w:rsidRPr="009E1DEA">
        <w:rPr>
          <w:sz w:val="20"/>
          <w:szCs w:val="20"/>
          <w:lang w:val="pl-PL"/>
        </w:rPr>
        <w:t xml:space="preserve">. Co więcej, spodziewano się, że choć </w:t>
      </w:r>
      <w:proofErr w:type="spellStart"/>
      <w:r w:rsidR="00EC1527">
        <w:rPr>
          <w:sz w:val="20"/>
          <w:szCs w:val="20"/>
          <w:lang w:val="pl-PL"/>
        </w:rPr>
        <w:t>dystres</w:t>
      </w:r>
      <w:proofErr w:type="spellEnd"/>
      <w:r w:rsidR="00EC1527">
        <w:rPr>
          <w:sz w:val="20"/>
          <w:szCs w:val="20"/>
          <w:lang w:val="pl-PL"/>
        </w:rPr>
        <w:t xml:space="preserve"> związany ze zmianą klimatu</w:t>
      </w:r>
      <w:r w:rsidRPr="009E1DEA">
        <w:rPr>
          <w:sz w:val="20"/>
          <w:szCs w:val="20"/>
          <w:lang w:val="pl-PL"/>
        </w:rPr>
        <w:t xml:space="preserve"> może predysponować niektóre osoby do odczuwania poważniejszych problemów psychicznych, określanych jako </w:t>
      </w:r>
      <w:r w:rsidR="00EC1527">
        <w:rPr>
          <w:sz w:val="20"/>
          <w:szCs w:val="20"/>
          <w:lang w:val="pl-PL"/>
        </w:rPr>
        <w:t xml:space="preserve">objawy zaburzeń psychicznych </w:t>
      </w:r>
      <w:r w:rsidRPr="009E1DEA">
        <w:rPr>
          <w:sz w:val="20"/>
          <w:szCs w:val="20"/>
          <w:lang w:val="pl-PL"/>
        </w:rPr>
        <w:t xml:space="preserve">powiązane ze zmianami klimatu (np. problemy ze snem czy z koncentracją), to najczęściej nie jest ich wystarczającą przyczyną. </w:t>
      </w:r>
    </w:p>
    <w:p w14:paraId="301AF9C6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5ECEBA3" w14:textId="69EECF00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i/>
          <w:sz w:val="20"/>
          <w:szCs w:val="20"/>
          <w:lang w:val="pl-PL"/>
        </w:rPr>
        <w:t>Zakładaliśmy, że</w:t>
      </w:r>
      <w:r w:rsidR="009E1DEA">
        <w:rPr>
          <w:i/>
          <w:sz w:val="20"/>
          <w:szCs w:val="20"/>
          <w:lang w:val="pl-PL"/>
        </w:rPr>
        <w:t xml:space="preserve"> </w:t>
      </w:r>
      <w:r w:rsidRPr="009E1DEA">
        <w:rPr>
          <w:i/>
          <w:sz w:val="20"/>
          <w:szCs w:val="20"/>
          <w:lang w:val="pl-PL"/>
        </w:rPr>
        <w:t>występowani</w:t>
      </w:r>
      <w:r w:rsidR="009E1DEA">
        <w:rPr>
          <w:i/>
          <w:sz w:val="20"/>
          <w:szCs w:val="20"/>
          <w:lang w:val="pl-PL"/>
        </w:rPr>
        <w:t>e</w:t>
      </w:r>
      <w:r w:rsidRPr="009E1DEA">
        <w:rPr>
          <w:i/>
          <w:sz w:val="20"/>
          <w:szCs w:val="20"/>
          <w:lang w:val="pl-PL"/>
        </w:rPr>
        <w:t xml:space="preserve"> objawów zaburzeń psychicznych powiązanych ze zmianami klimatu może </w:t>
      </w:r>
      <w:r w:rsidR="00EC1527">
        <w:rPr>
          <w:i/>
          <w:sz w:val="20"/>
          <w:szCs w:val="20"/>
          <w:lang w:val="pl-PL"/>
        </w:rPr>
        <w:t xml:space="preserve">być większe wśród </w:t>
      </w:r>
      <w:r w:rsidRPr="009E1DEA">
        <w:rPr>
          <w:i/>
          <w:sz w:val="20"/>
          <w:szCs w:val="20"/>
          <w:lang w:val="pl-PL"/>
        </w:rPr>
        <w:t xml:space="preserve">osób, u których występują symptomy depresji lub lęku uogólnionego </w:t>
      </w:r>
      <w:r w:rsidR="00C96F8E">
        <w:rPr>
          <w:i/>
          <w:sz w:val="20"/>
          <w:szCs w:val="20"/>
          <w:lang w:val="pl-PL"/>
        </w:rPr>
        <w:t xml:space="preserve">niż wśród osób, które nie doświadczają takich symptomów </w:t>
      </w:r>
      <w:r w:rsidRPr="009E1DEA">
        <w:rPr>
          <w:sz w:val="20"/>
          <w:szCs w:val="20"/>
          <w:lang w:val="pl-PL"/>
        </w:rPr>
        <w:t xml:space="preserve">– mówi psycholożka dr Marzena </w:t>
      </w:r>
      <w:proofErr w:type="spellStart"/>
      <w:r w:rsidRPr="009E1DEA">
        <w:rPr>
          <w:sz w:val="20"/>
          <w:szCs w:val="20"/>
          <w:lang w:val="pl-PL"/>
        </w:rPr>
        <w:t>Cypryańska-Nezlek</w:t>
      </w:r>
      <w:proofErr w:type="spellEnd"/>
      <w:r w:rsidRPr="009E1DEA">
        <w:rPr>
          <w:sz w:val="20"/>
          <w:szCs w:val="20"/>
          <w:lang w:val="pl-PL"/>
        </w:rPr>
        <w:t xml:space="preserve"> z Wydziału Psychologii w Warszawie USWPS, kierowniczka Centrum Działań dla Klimatu i Transformacji Społecznych.</w:t>
      </w:r>
    </w:p>
    <w:p w14:paraId="3D18835D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07454A2" w14:textId="77777777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rFonts w:ascii="Roboto" w:eastAsia="Roboto" w:hAnsi="Roboto" w:cs="Roboto"/>
          <w:b/>
          <w:sz w:val="21"/>
          <w:szCs w:val="21"/>
          <w:lang w:val="pl-PL"/>
        </w:rPr>
        <w:t>Obawy o klimat – mogą szkodzić, ale niebezpieczne jest coś jeszcze</w:t>
      </w:r>
    </w:p>
    <w:p w14:paraId="39DFC07D" w14:textId="14152D55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sz w:val="20"/>
          <w:szCs w:val="20"/>
          <w:lang w:val="pl-PL"/>
        </w:rPr>
        <w:t xml:space="preserve">Naukowcy przewidywali, że </w:t>
      </w:r>
      <w:proofErr w:type="spellStart"/>
      <w:r w:rsidRPr="009E1DEA">
        <w:rPr>
          <w:sz w:val="20"/>
          <w:szCs w:val="20"/>
          <w:lang w:val="pl-PL"/>
        </w:rPr>
        <w:t>dystres</w:t>
      </w:r>
      <w:proofErr w:type="spellEnd"/>
      <w:r w:rsidRPr="009E1DEA">
        <w:rPr>
          <w:sz w:val="20"/>
          <w:szCs w:val="20"/>
          <w:lang w:val="pl-PL"/>
        </w:rPr>
        <w:t xml:space="preserve"> związany ze zmianą klimatu zwiększa prawdopodobieństwo wystąpienia systemów zaburzeń psychicznych powiązanych </w:t>
      </w:r>
      <w:r w:rsidRPr="009E1DEA">
        <w:rPr>
          <w:sz w:val="20"/>
          <w:szCs w:val="20"/>
          <w:lang w:val="pl-PL"/>
        </w:rPr>
        <w:lastRenderedPageBreak/>
        <w:t xml:space="preserve">ze zmianą klimatu, ale natężenie tych symptomów jest związane z czymś innym. Choć praktycznie większość uczestników badania deklarowała odczuwanie </w:t>
      </w:r>
      <w:proofErr w:type="spellStart"/>
      <w:r w:rsidRPr="009E1DEA">
        <w:rPr>
          <w:sz w:val="20"/>
          <w:szCs w:val="20"/>
          <w:lang w:val="pl-PL"/>
        </w:rPr>
        <w:t>dystresu</w:t>
      </w:r>
      <w:proofErr w:type="spellEnd"/>
      <w:r w:rsidRPr="009E1DEA">
        <w:rPr>
          <w:sz w:val="20"/>
          <w:szCs w:val="20"/>
          <w:lang w:val="pl-PL"/>
        </w:rPr>
        <w:t xml:space="preserve"> w mniejszym lub większym stopniu, to objawy zaburzeń psychicznych były obecne tylko u części z nich, np. problemy z planowaniem</w:t>
      </w:r>
      <w:r w:rsidR="00C96F8E">
        <w:rPr>
          <w:sz w:val="20"/>
          <w:szCs w:val="20"/>
          <w:lang w:val="pl-PL"/>
        </w:rPr>
        <w:t xml:space="preserve"> swojej aktywności z powodu myślenia o zmianie klimatu</w:t>
      </w:r>
      <w:r w:rsidRPr="009E1DEA">
        <w:rPr>
          <w:sz w:val="20"/>
          <w:szCs w:val="20"/>
          <w:lang w:val="pl-PL"/>
        </w:rPr>
        <w:t xml:space="preserve"> miało 5,3%.</w:t>
      </w:r>
    </w:p>
    <w:p w14:paraId="57E85C24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823BE07" w14:textId="303D7023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sz w:val="20"/>
          <w:szCs w:val="20"/>
          <w:lang w:val="pl-PL"/>
        </w:rPr>
        <w:t>Wykazano, że t</w:t>
      </w:r>
      <w:r w:rsidR="00F50ACF">
        <w:rPr>
          <w:sz w:val="20"/>
          <w:szCs w:val="20"/>
          <w:lang w:val="pl-PL"/>
        </w:rPr>
        <w:t>ym,</w:t>
      </w:r>
      <w:r w:rsidRPr="009E1DEA">
        <w:rPr>
          <w:sz w:val="20"/>
          <w:szCs w:val="20"/>
          <w:lang w:val="pl-PL"/>
        </w:rPr>
        <w:t xml:space="preserve"> co sprzyja zaburzeniom psychicznych powiązanym ze zmianą klimatu</w:t>
      </w:r>
      <w:r w:rsidR="00F50ACF">
        <w:rPr>
          <w:sz w:val="20"/>
          <w:szCs w:val="20"/>
          <w:lang w:val="pl-PL"/>
        </w:rPr>
        <w:t>,</w:t>
      </w:r>
      <w:r w:rsidRPr="009E1DEA">
        <w:rPr>
          <w:sz w:val="20"/>
          <w:szCs w:val="20"/>
          <w:lang w:val="pl-PL"/>
        </w:rPr>
        <w:t xml:space="preserve"> jest nie sam </w:t>
      </w:r>
      <w:proofErr w:type="spellStart"/>
      <w:r w:rsidRPr="009E1DEA">
        <w:rPr>
          <w:sz w:val="20"/>
          <w:szCs w:val="20"/>
          <w:lang w:val="pl-PL"/>
        </w:rPr>
        <w:t>dystres</w:t>
      </w:r>
      <w:proofErr w:type="spellEnd"/>
      <w:r w:rsidRPr="009E1DEA">
        <w:rPr>
          <w:sz w:val="20"/>
          <w:szCs w:val="20"/>
          <w:lang w:val="pl-PL"/>
        </w:rPr>
        <w:t xml:space="preserve"> związany ze zmianą klimatu, lecz poziom lęku uogólnionego. Im wyższy był poziom lęku uogólnionego u badanych, tym wyższe było natężenie objawów zaburzeń psychicznych na tle klimatycznym. Co ciekawe, poziom symptomów zaburzeń psychicznych powiązanych ze zmianą klimatu był skorelowany z lękiem uogólnionym, ale nie był skorelowany z depresją. </w:t>
      </w:r>
    </w:p>
    <w:p w14:paraId="5E3DCA10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37DB882" w14:textId="106F6C54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i/>
          <w:sz w:val="20"/>
          <w:szCs w:val="20"/>
          <w:lang w:val="pl-PL"/>
        </w:rPr>
        <w:t>Reakcją na zachodzące zmiany klimatu może być wyższy poziom stresu oraz dyskomfort psychiczny związany z odczuwaniem nieprzyjemnych stanów emocjonalnych. Niektóre osoby doświadczają też objawów zaburzeń psychicznych związanych ze zmianami klimatycznymi, a częstotliwość tych objawów jest związana z poziomem lęku uogólnionego.</w:t>
      </w:r>
      <w:r w:rsidR="009E1DEA">
        <w:rPr>
          <w:i/>
          <w:sz w:val="20"/>
          <w:szCs w:val="20"/>
          <w:lang w:val="pl-PL"/>
        </w:rPr>
        <w:t xml:space="preserve"> </w:t>
      </w:r>
      <w:r w:rsidRPr="009E1DEA">
        <w:rPr>
          <w:i/>
          <w:sz w:val="20"/>
          <w:szCs w:val="20"/>
          <w:lang w:val="pl-PL"/>
        </w:rPr>
        <w:t>Wyniki sugerują też, że to właśnie lęk uogólniony</w:t>
      </w:r>
      <w:r w:rsidR="00F50ACF">
        <w:rPr>
          <w:i/>
          <w:sz w:val="20"/>
          <w:szCs w:val="20"/>
          <w:lang w:val="pl-PL"/>
        </w:rPr>
        <w:t>,</w:t>
      </w:r>
      <w:r w:rsidRPr="009E1DEA">
        <w:rPr>
          <w:i/>
          <w:sz w:val="20"/>
          <w:szCs w:val="20"/>
          <w:lang w:val="pl-PL"/>
        </w:rPr>
        <w:t xml:space="preserve"> a nie depresja jest związany z występowaniem symptomów zaburzeń psychicznych powiązanych ze zmianą klimatu. </w:t>
      </w:r>
      <w:r w:rsidR="001A3B2A">
        <w:rPr>
          <w:i/>
          <w:sz w:val="20"/>
          <w:szCs w:val="20"/>
          <w:lang w:val="pl-PL"/>
        </w:rPr>
        <w:t xml:space="preserve">Dodatkowo, wyniki te sugerują, że popularny w mediach </w:t>
      </w:r>
      <w:r w:rsidRPr="009E1DEA">
        <w:rPr>
          <w:i/>
          <w:sz w:val="20"/>
          <w:szCs w:val="20"/>
          <w:lang w:val="pl-PL"/>
        </w:rPr>
        <w:t>termin „depresja klimatyczna”</w:t>
      </w:r>
      <w:r w:rsidR="001A3B2A">
        <w:rPr>
          <w:i/>
          <w:sz w:val="20"/>
          <w:szCs w:val="20"/>
          <w:lang w:val="pl-PL"/>
        </w:rPr>
        <w:t xml:space="preserve"> wprowadza w błąd</w:t>
      </w:r>
      <w:r w:rsidR="00F50ACF">
        <w:rPr>
          <w:i/>
          <w:sz w:val="20"/>
          <w:szCs w:val="20"/>
          <w:lang w:val="pl-PL"/>
        </w:rPr>
        <w:t>,</w:t>
      </w:r>
      <w:r w:rsidR="001A3B2A">
        <w:rPr>
          <w:i/>
          <w:sz w:val="20"/>
          <w:szCs w:val="20"/>
          <w:lang w:val="pl-PL"/>
        </w:rPr>
        <w:t xml:space="preserve"> sugerując,</w:t>
      </w:r>
      <w:r w:rsidRPr="009E1DEA">
        <w:rPr>
          <w:i/>
          <w:sz w:val="20"/>
          <w:szCs w:val="20"/>
          <w:lang w:val="pl-PL"/>
        </w:rPr>
        <w:t xml:space="preserve"> że zmiana klimatu wywołuje depresję. Wyniki tego badania pokazują, że po pierwsze nie sama świadomość zmiany klimatu wywołuje symptomy zaburzeń psychicznych, a po drugie jeśli już te symptomy występują, to nie muszą być związane z depresją </w:t>
      </w:r>
      <w:r w:rsidRPr="009E1DEA">
        <w:rPr>
          <w:sz w:val="20"/>
          <w:szCs w:val="20"/>
          <w:lang w:val="pl-PL"/>
        </w:rPr>
        <w:t xml:space="preserve">– tłumaczy dr Marzena </w:t>
      </w:r>
      <w:proofErr w:type="spellStart"/>
      <w:r w:rsidRPr="009E1DEA">
        <w:rPr>
          <w:sz w:val="20"/>
          <w:szCs w:val="20"/>
          <w:lang w:val="pl-PL"/>
        </w:rPr>
        <w:t>Cypryańska-Nezlek</w:t>
      </w:r>
      <w:proofErr w:type="spellEnd"/>
      <w:r w:rsidRPr="009E1DEA">
        <w:rPr>
          <w:sz w:val="20"/>
          <w:szCs w:val="20"/>
          <w:lang w:val="pl-PL"/>
        </w:rPr>
        <w:t xml:space="preserve">. </w:t>
      </w:r>
    </w:p>
    <w:p w14:paraId="091C0DE6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44DECA6" w14:textId="460240ED" w:rsidR="00AA1196" w:rsidRPr="009E1DEA" w:rsidRDefault="007A608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9E1DEA">
        <w:rPr>
          <w:sz w:val="20"/>
          <w:szCs w:val="20"/>
          <w:lang w:val="pl-PL"/>
        </w:rPr>
        <w:t xml:space="preserve">Naukowcy zastrzegają jednak, że </w:t>
      </w:r>
      <w:r w:rsidR="001A3B2A">
        <w:rPr>
          <w:sz w:val="20"/>
          <w:szCs w:val="20"/>
          <w:lang w:val="pl-PL"/>
        </w:rPr>
        <w:t xml:space="preserve">choć nie mają wątpliwości co do rzetelności badania i jego wyników, to w celu pełniejszego zrozumienia analizowanych zależności </w:t>
      </w:r>
      <w:r w:rsidRPr="009E1DEA">
        <w:rPr>
          <w:sz w:val="20"/>
          <w:szCs w:val="20"/>
          <w:lang w:val="pl-PL"/>
        </w:rPr>
        <w:t>potrzebne są dalsze badania na ten temat.</w:t>
      </w:r>
    </w:p>
    <w:p w14:paraId="0C7C69B6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BF01095" w14:textId="77777777" w:rsidR="00AA1196" w:rsidRPr="009E1DEA" w:rsidRDefault="00AA119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3B8F713" w14:textId="77777777" w:rsidR="00AA1196" w:rsidRPr="009E1DEA" w:rsidRDefault="00AA1196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49EB70AA" w14:textId="77777777" w:rsidR="00AA1196" w:rsidRPr="009E1DEA" w:rsidRDefault="007A6088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9E1DEA">
        <w:rPr>
          <w:rFonts w:ascii="Arial" w:eastAsia="Arial" w:hAnsi="Arial" w:cs="Arial"/>
          <w:b/>
          <w:lang w:val="pl-PL"/>
        </w:rPr>
        <w:t>****</w:t>
      </w:r>
    </w:p>
    <w:p w14:paraId="684DFEA6" w14:textId="77777777" w:rsidR="00AA1196" w:rsidRPr="009E1DEA" w:rsidRDefault="00AA1196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132F1ECB" w14:textId="77777777" w:rsidR="00AA1196" w:rsidRPr="009E1DEA" w:rsidRDefault="007A6088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9E1DEA">
        <w:rPr>
          <w:b/>
          <w:sz w:val="20"/>
          <w:szCs w:val="20"/>
          <w:lang w:val="pl-PL"/>
        </w:rPr>
        <w:t xml:space="preserve">Uniwersytet SWPS </w:t>
      </w:r>
      <w:r w:rsidRPr="009E1DEA">
        <w:rPr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11BD0839" w14:textId="77777777" w:rsidR="00AA1196" w:rsidRPr="009E1DEA" w:rsidRDefault="007A6088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9E1DEA">
        <w:rPr>
          <w:sz w:val="20"/>
          <w:szCs w:val="20"/>
          <w:lang w:val="pl-PL"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1BF12835" w14:textId="77777777" w:rsidR="00AA1196" w:rsidRPr="009E1DEA" w:rsidRDefault="007A6088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9E1DEA">
        <w:rPr>
          <w:sz w:val="20"/>
          <w:szCs w:val="20"/>
          <w:lang w:val="pl-PL"/>
        </w:rPr>
        <w:t xml:space="preserve">Uniwersytet SWPS należy do sojuszu </w:t>
      </w:r>
      <w:proofErr w:type="spellStart"/>
      <w:r w:rsidRPr="009E1DEA">
        <w:rPr>
          <w:sz w:val="20"/>
          <w:szCs w:val="20"/>
          <w:lang w:val="pl-PL"/>
        </w:rPr>
        <w:t>European</w:t>
      </w:r>
      <w:proofErr w:type="spellEnd"/>
      <w:r w:rsidRPr="009E1DEA">
        <w:rPr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p w14:paraId="0DA04742" w14:textId="77777777" w:rsidR="00AA1196" w:rsidRPr="009E1DEA" w:rsidRDefault="00AA1196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sectPr w:rsidR="00AA1196" w:rsidRPr="009E1DEA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0CED1" w14:textId="77777777" w:rsidR="00D07937" w:rsidRDefault="00D07937">
      <w:r>
        <w:separator/>
      </w:r>
    </w:p>
  </w:endnote>
  <w:endnote w:type="continuationSeparator" w:id="0">
    <w:p w14:paraId="599614B6" w14:textId="77777777" w:rsidR="00D07937" w:rsidRDefault="00D0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86C1" w14:textId="77777777" w:rsidR="00AA1196" w:rsidRPr="00C56B85" w:rsidRDefault="007A60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>
      <w:rPr>
        <w:noProof/>
      </w:rPr>
      <mc:AlternateContent>
        <mc:Choice Requires="wpg">
          <w:drawing>
            <wp:anchor distT="0" distB="0" distL="0" distR="0" simplePos="0" relativeHeight="251657216" behindDoc="1" locked="0" layoutInCell="1" hidden="0" allowOverlap="1" wp14:anchorId="1A419727" wp14:editId="61506B96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D4229E" w14:textId="77777777" w:rsidR="00AA1196" w:rsidRDefault="007A6088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1840F5EC" w14:textId="77777777" w:rsidR="00AA1196" w:rsidRDefault="007A6088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9575800</wp:posOffset>
              </wp:positionV>
              <wp:extent cx="3561585" cy="417705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1585" cy="41770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 wp14:anchorId="653C5113" wp14:editId="55FF4235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7C9897" w14:textId="77777777" w:rsidR="00AA1196" w:rsidRDefault="007A6088">
                          <w:pPr>
                            <w:spacing w:before="20"/>
                            <w:ind w:left="20" w:firstLine="10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9829800</wp:posOffset>
              </wp:positionV>
              <wp:extent cx="949425" cy="167145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49425" cy="16714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E78C0" w14:textId="77777777" w:rsidR="00D07937" w:rsidRDefault="00D07937">
      <w:r>
        <w:separator/>
      </w:r>
    </w:p>
  </w:footnote>
  <w:footnote w:type="continuationSeparator" w:id="0">
    <w:p w14:paraId="35A83BA4" w14:textId="77777777" w:rsidR="00D07937" w:rsidRDefault="00D07937">
      <w:r>
        <w:continuationSeparator/>
      </w:r>
    </w:p>
  </w:footnote>
  <w:footnote w:id="1">
    <w:p w14:paraId="40DC04C2" w14:textId="77777777" w:rsidR="00AA1196" w:rsidRPr="00F50ACF" w:rsidRDefault="007A6088">
      <w:pPr>
        <w:rPr>
          <w:sz w:val="16"/>
          <w:szCs w:val="16"/>
        </w:rPr>
      </w:pPr>
      <w:r w:rsidRPr="00F50ACF">
        <w:rPr>
          <w:sz w:val="16"/>
          <w:szCs w:val="16"/>
          <w:vertAlign w:val="superscript"/>
        </w:rPr>
        <w:footnoteRef/>
      </w:r>
      <w:r w:rsidRPr="00F50ACF">
        <w:rPr>
          <w:sz w:val="16"/>
          <w:szCs w:val="16"/>
        </w:rPr>
        <w:t xml:space="preserve"> Clayton, S., Manning, C., </w:t>
      </w:r>
      <w:proofErr w:type="spellStart"/>
      <w:r w:rsidRPr="00F50ACF">
        <w:rPr>
          <w:sz w:val="16"/>
          <w:szCs w:val="16"/>
        </w:rPr>
        <w:t>Krygsman</w:t>
      </w:r>
      <w:proofErr w:type="spellEnd"/>
      <w:r w:rsidRPr="00F50ACF">
        <w:rPr>
          <w:sz w:val="16"/>
          <w:szCs w:val="16"/>
        </w:rPr>
        <w:t xml:space="preserve">, K., &amp; </w:t>
      </w:r>
      <w:proofErr w:type="spellStart"/>
      <w:r w:rsidRPr="00F50ACF">
        <w:rPr>
          <w:sz w:val="16"/>
          <w:szCs w:val="16"/>
        </w:rPr>
        <w:t>Speiser</w:t>
      </w:r>
      <w:proofErr w:type="spellEnd"/>
      <w:r w:rsidRPr="00F50ACF">
        <w:rPr>
          <w:sz w:val="16"/>
          <w:szCs w:val="16"/>
        </w:rPr>
        <w:t>, M. (2017). Mental health and our changing climate: Impacts, implications, and guidance. https://www.apa.org/news/press/releases/2017/03/mental-health-climate.pdf.</w:t>
      </w:r>
    </w:p>
    <w:p w14:paraId="53AF6795" w14:textId="77777777" w:rsidR="00AA1196" w:rsidRPr="00F50ACF" w:rsidRDefault="00AA1196">
      <w:pPr>
        <w:rPr>
          <w:sz w:val="16"/>
          <w:szCs w:val="16"/>
        </w:rPr>
      </w:pPr>
    </w:p>
  </w:footnote>
  <w:footnote w:id="2">
    <w:p w14:paraId="0B25A88E" w14:textId="77777777" w:rsidR="00AA1196" w:rsidRPr="00F50ACF" w:rsidRDefault="007A6088">
      <w:pPr>
        <w:rPr>
          <w:sz w:val="16"/>
          <w:szCs w:val="16"/>
        </w:rPr>
      </w:pPr>
      <w:r w:rsidRPr="00F50ACF">
        <w:rPr>
          <w:sz w:val="16"/>
          <w:szCs w:val="16"/>
          <w:vertAlign w:val="superscript"/>
        </w:rPr>
        <w:footnoteRef/>
      </w:r>
      <w:r w:rsidRPr="00F50ACF">
        <w:rPr>
          <w:sz w:val="16"/>
          <w:szCs w:val="16"/>
        </w:rPr>
        <w:t xml:space="preserve"> Kessler, R. C., Andrews, G., </w:t>
      </w:r>
      <w:proofErr w:type="spellStart"/>
      <w:r w:rsidRPr="00F50ACF">
        <w:rPr>
          <w:sz w:val="16"/>
          <w:szCs w:val="16"/>
        </w:rPr>
        <w:t>Colpe</w:t>
      </w:r>
      <w:proofErr w:type="spellEnd"/>
      <w:r w:rsidRPr="00F50ACF">
        <w:rPr>
          <w:sz w:val="16"/>
          <w:szCs w:val="16"/>
        </w:rPr>
        <w:t xml:space="preserve">, L. J., </w:t>
      </w:r>
      <w:proofErr w:type="spellStart"/>
      <w:r w:rsidRPr="00F50ACF">
        <w:rPr>
          <w:sz w:val="16"/>
          <w:szCs w:val="16"/>
        </w:rPr>
        <w:t>Hiripi</w:t>
      </w:r>
      <w:proofErr w:type="spellEnd"/>
      <w:r w:rsidRPr="00F50ACF">
        <w:rPr>
          <w:sz w:val="16"/>
          <w:szCs w:val="16"/>
        </w:rPr>
        <w:t xml:space="preserve">, E., </w:t>
      </w:r>
      <w:proofErr w:type="spellStart"/>
      <w:r w:rsidRPr="00F50ACF">
        <w:rPr>
          <w:sz w:val="16"/>
          <w:szCs w:val="16"/>
        </w:rPr>
        <w:t>Mroczek</w:t>
      </w:r>
      <w:proofErr w:type="spellEnd"/>
      <w:r w:rsidRPr="00F50ACF">
        <w:rPr>
          <w:sz w:val="16"/>
          <w:szCs w:val="16"/>
        </w:rPr>
        <w:t xml:space="preserve">, D. K., Normand, S. L. T., Walters, E. E., &amp; </w:t>
      </w:r>
      <w:proofErr w:type="spellStart"/>
      <w:r w:rsidRPr="00F50ACF">
        <w:rPr>
          <w:sz w:val="16"/>
          <w:szCs w:val="16"/>
        </w:rPr>
        <w:t>Zaslaysky</w:t>
      </w:r>
      <w:proofErr w:type="spellEnd"/>
      <w:r w:rsidRPr="00F50ACF">
        <w:rPr>
          <w:sz w:val="16"/>
          <w:szCs w:val="16"/>
        </w:rPr>
        <w:t xml:space="preserve">, A. M. (2002). Short screening scales to monitor population </w:t>
      </w:r>
      <w:proofErr w:type="spellStart"/>
      <w:r w:rsidRPr="00F50ACF">
        <w:rPr>
          <w:sz w:val="16"/>
          <w:szCs w:val="16"/>
        </w:rPr>
        <w:t>prevalences</w:t>
      </w:r>
      <w:proofErr w:type="spellEnd"/>
      <w:r w:rsidRPr="00F50ACF">
        <w:rPr>
          <w:sz w:val="16"/>
          <w:szCs w:val="16"/>
        </w:rPr>
        <w:t xml:space="preserve"> and trends in non-specific psychological distress. Psychological Medicine, 32(6), 959-976.</w:t>
      </w:r>
      <w:hyperlink r:id="rId1">
        <w:r w:rsidRPr="00F50ACF">
          <w:rPr>
            <w:sz w:val="16"/>
            <w:szCs w:val="16"/>
          </w:rPr>
          <w:t xml:space="preserve"> </w:t>
        </w:r>
      </w:hyperlink>
      <w:hyperlink r:id="rId2">
        <w:r w:rsidRPr="00F50ACF">
          <w:rPr>
            <w:sz w:val="16"/>
            <w:szCs w:val="16"/>
          </w:rPr>
          <w:t>https://doi.org/10.1017/S0033291702006074</w:t>
        </w:r>
      </w:hyperlink>
    </w:p>
    <w:p w14:paraId="3EC018DE" w14:textId="77777777" w:rsidR="00AA1196" w:rsidRPr="00C56B85" w:rsidRDefault="00AA11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DCBCD" w14:textId="77777777" w:rsidR="00AA1196" w:rsidRPr="00C56B85" w:rsidRDefault="00D079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>
      <w:pict w14:anchorId="049665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192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01A1" w14:textId="65AF685B" w:rsidR="00AA1196" w:rsidRPr="00C56B85" w:rsidRDefault="007A608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 w:rsidRPr="00C56B85">
      <w:rPr>
        <w:noProof/>
      </w:rPr>
      <w:drawing>
        <wp:anchor distT="0" distB="0" distL="0" distR="0" simplePos="0" relativeHeight="251655168" behindDoc="1" locked="0" layoutInCell="1" hidden="0" allowOverlap="1" wp14:anchorId="18AF6151" wp14:editId="1B351FBE">
          <wp:simplePos x="0" y="0"/>
          <wp:positionH relativeFrom="page">
            <wp:posOffset>3338</wp:posOffset>
          </wp:positionH>
          <wp:positionV relativeFrom="page">
            <wp:posOffset>496188</wp:posOffset>
          </wp:positionV>
          <wp:extent cx="7556760" cy="10692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3687A" w14:textId="77777777" w:rsidR="00AA1196" w:rsidRPr="00C56B85" w:rsidRDefault="00D079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>
      <w:pict w14:anchorId="3C9BD2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216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96"/>
    <w:rsid w:val="00085134"/>
    <w:rsid w:val="00132FDA"/>
    <w:rsid w:val="001A3B2A"/>
    <w:rsid w:val="00267C51"/>
    <w:rsid w:val="007A6088"/>
    <w:rsid w:val="00907C58"/>
    <w:rsid w:val="009E1DEA"/>
    <w:rsid w:val="00AA1196"/>
    <w:rsid w:val="00C56B85"/>
    <w:rsid w:val="00C96F8E"/>
    <w:rsid w:val="00D07937"/>
    <w:rsid w:val="00E22764"/>
    <w:rsid w:val="00EC1527"/>
    <w:rsid w:val="00F5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43AC1D6"/>
  <w15:docId w15:val="{899AD4D1-13EC-45DD-B051-0EC6F596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andfonline.com/doi/full/10.1080/10615806.2024.2332628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doi.org/10.1017/S0033291702006074" TargetMode="External"/><Relationship Id="rId1" Type="http://schemas.openxmlformats.org/officeDocument/2006/relationships/hyperlink" Target="https://doi.org/10.1017/S003329170200607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1049</Words>
  <Characters>6294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Danowska-Kisiel</cp:lastModifiedBy>
  <cp:revision>6</cp:revision>
  <dcterms:created xsi:type="dcterms:W3CDTF">2025-01-24T12:37:00Z</dcterms:created>
  <dcterms:modified xsi:type="dcterms:W3CDTF">2025-02-03T09:03:00Z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