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</w:t>
      </w:r>
    </w:p>
    <w:tbl>
      <w:tblPr>
        <w:tblStyle w:val="Table1"/>
        <w:tblW w:w="9634.0" w:type="dxa"/>
        <w:jc w:val="lef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4817"/>
        <w:gridCol w:w="2408"/>
        <w:gridCol w:w="2409"/>
        <w:tblGridChange w:id="0">
          <w:tblGrid>
            <w:gridCol w:w="4817"/>
            <w:gridCol w:w="2408"/>
            <w:gridCol w:w="2409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ZGŁOSZENIE POTENCJALNEGO PROMOTORA POMOCNICZEGO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w Szkole Doktorskiej Uniwersytetu SWPS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Imię i nazwisko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promotora oraz członkostwo w centrum/zespole badawczym/grupie badawczej (nazwa)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ind w:left="160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Agnieszka Kwiatkowska, Młodzi w Centrum Lab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Profil naukowy promotora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(m.in. link do ORCID, link do strony, link do ResearchGate i/lub Academia), ostatnie publikacje, zrealizowane i realizowane granty badawcze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ORCID: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https://orcid.org/0000-0002-2241-0831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Ostatnie publikacje:</w:t>
            </w:r>
          </w:p>
          <w:p w:rsidR="00000000" w:rsidDel="00000000" w:rsidP="00000000" w:rsidRDefault="00000000" w:rsidRPr="00000000" w14:paraId="0000000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A., Pustułka, P. &amp; Buler, M. (2024). Persistence of Abortion Stigma Inscribed in the Legal Framework: The Case of Abortion Attitudes in Poland.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Social Politics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https://doi.org/10.1093/sp/jxad035</w:t>
            </w:r>
          </w:p>
          <w:p w:rsidR="00000000" w:rsidDel="00000000" w:rsidP="00000000" w:rsidRDefault="00000000" w:rsidRPr="00000000" w14:paraId="0000001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Pustułka, P., Kajta, J., Kwiatkowska, A., Sarnowska, J., Radzińska, J. &amp; Golińska, A. (2024). Settling into uncertainty and risk amidst the COVID-19 pandemic and the war in Ukraine.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European Societies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26(1):  149-171. https://doi.org/10.1080/14616696.2023.2295896 </w:t>
            </w:r>
          </w:p>
          <w:p w:rsidR="00000000" w:rsidDel="00000000" w:rsidP="00000000" w:rsidRDefault="00000000" w:rsidRPr="00000000" w14:paraId="0000001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Lazorenko, O. &amp; Kwiatkowska, A. (2023). Democracy and Civic Space: Normative Models and Ukrainian Discourse.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Filosofska Dumka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4: 71-202, https://doi.org/10.15407/fd2023.04</w:t>
            </w:r>
          </w:p>
          <w:p w:rsidR="00000000" w:rsidDel="00000000" w:rsidP="00000000" w:rsidRDefault="00000000" w:rsidRPr="00000000" w14:paraId="0000001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Pustułka, P., Radzińska, J. &amp; Kwiatkowska, A. (2023). Strach w obliczu wojny w Ukrainie: osobiste i geopolityczne obawy młodych Polek i Polaków.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Kultura i Społeczeństwo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67(4): 458-478. https://doi.org/10.35757/KiS.2023.67.4.10</w:t>
            </w:r>
          </w:p>
          <w:p w:rsidR="00000000" w:rsidDel="00000000" w:rsidP="00000000" w:rsidRDefault="00000000" w:rsidRPr="00000000" w14:paraId="0000001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A., Muliavka, V. &amp; Plisiecki, H. (2023). Hollowed or redefined? Changing visions of democracy in the political discourse of Law and Justice.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Democratization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30(3): 458-478. https://doi.org/10.1080/13510347.2022.2152439 </w:t>
            </w:r>
          </w:p>
          <w:p w:rsidR="00000000" w:rsidDel="00000000" w:rsidP="00000000" w:rsidRDefault="00000000" w:rsidRPr="00000000" w14:paraId="0000001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A., Chwedczuk-Szulc, K. &amp; Bolechów, B. (2022). Disentangling the Moral Rightness of Securitization: Data Mining of the Process of Framing and Shaping of Poland-United States Relations.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Polish Political Science Review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9(1): 35-59.</w:t>
              <w:br w:type="textWrapping"/>
              <w:t xml:space="preserve">https://doi.org/10.2478/ppsr-2022-0003</w:t>
            </w:r>
          </w:p>
          <w:p w:rsidR="00000000" w:rsidDel="00000000" w:rsidP="00000000" w:rsidRDefault="00000000" w:rsidRPr="00000000" w14:paraId="0000001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 (2021). Contested Democracy and the Rise of Archaic Derogatory Language in the Polish Parliament. In Political Incivility in the Parliamentary, Electoral and Media Arena: Crossing Boundaries, ed. A. S. Walter, 87-104. Routledge.</w:t>
            </w:r>
          </w:p>
          <w:p w:rsidR="00000000" w:rsidDel="00000000" w:rsidP="00000000" w:rsidRDefault="00000000" w:rsidRPr="00000000" w14:paraId="0000001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 (2021). Radykalny język protestu jako reakcja na wykluczenie i przemoc. In Język rewolucji, ed. P. Kosiewski, 45-48. Fundacja im. Stefana Batorego.</w:t>
            </w:r>
          </w:p>
          <w:p w:rsidR="00000000" w:rsidDel="00000000" w:rsidP="00000000" w:rsidRDefault="00000000" w:rsidRPr="00000000" w14:paraId="0000001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 &amp; Cześnik, M. (2020). Electoral system, political knowledge and voter turnout - complex liaisons. Polish Sociological Review 4(212): 425-444.</w:t>
              <w:br w:type="textWrapping"/>
              <w:t xml:space="preserve">https://doi.org/10.26412/psr212.03</w:t>
            </w:r>
          </w:p>
          <w:p w:rsidR="00000000" w:rsidDel="00000000" w:rsidP="00000000" w:rsidRDefault="00000000" w:rsidRPr="00000000" w14:paraId="0000002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Kwiatkowska, A. (2020). Kobiety w wyborach do Sejmu RP i Senatu RP w 2019 r. In Kwoty i co dalej? Udział kobiet w życiu politycznym w Polsce. Analiza i zalecenia, ed. M. Kuruś, A. Szczerba, &amp; A. Szypulska, 16-34. Warszawa: Biuro Rzecznika Praw Obywatelskich.</w:t>
            </w:r>
          </w:p>
          <w:p w:rsidR="00000000" w:rsidDel="00000000" w:rsidP="00000000" w:rsidRDefault="00000000" w:rsidRPr="00000000" w14:paraId="0000002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rtl w:val="0"/>
              </w:rPr>
              <w:t xml:space="preserve">Ostatnie projekty:</w:t>
            </w:r>
          </w:p>
          <w:p w:rsidR="00000000" w:rsidDel="00000000" w:rsidP="00000000" w:rsidRDefault="00000000" w:rsidRPr="00000000" w14:paraId="0000002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9.2023 - 8.2024</w:t>
            </w:r>
          </w:p>
          <w:p w:rsidR="00000000" w:rsidDel="00000000" w:rsidP="00000000" w:rsidRDefault="00000000" w:rsidRPr="00000000" w14:paraId="0000002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Jean Monnet Fellow, European University Institute, Florence, Italy; Research project: Discursive Strategies Of Democratic Backsliding And Democratic Resilience In Europe (2023-2024)</w:t>
            </w:r>
          </w:p>
          <w:p w:rsidR="00000000" w:rsidDel="00000000" w:rsidP="00000000" w:rsidRDefault="00000000" w:rsidRPr="00000000" w14:paraId="0000002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4.2023-6.2024</w:t>
            </w:r>
          </w:p>
          <w:p w:rsidR="00000000" w:rsidDel="00000000" w:rsidP="00000000" w:rsidRDefault="00000000" w:rsidRPr="00000000" w14:paraId="0000002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 investigator, Research project Tytuł projektu: Stereotypy czy pozycje na listach wyborczych? Kobiety w wyborach parlamentarnych w 2023 roku - eksperyment sondażowy, Funding: SWPS/Heinrich Boell Stiftung</w:t>
            </w:r>
          </w:p>
          <w:p w:rsidR="00000000" w:rsidDel="00000000" w:rsidP="00000000" w:rsidRDefault="00000000" w:rsidRPr="00000000" w14:paraId="0000002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2.2020-3.2024</w:t>
            </w:r>
          </w:p>
          <w:p w:rsidR="00000000" w:rsidDel="00000000" w:rsidP="00000000" w:rsidRDefault="00000000" w:rsidRPr="00000000" w14:paraId="0000002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 Investigator, Research project ‘Institutionalization of political parties in the parliaments of Central Europe - data mining of parliamentary debates’, Funding: National Science Centre</w:t>
            </w:r>
          </w:p>
          <w:p w:rsidR="00000000" w:rsidDel="00000000" w:rsidP="00000000" w:rsidRDefault="00000000" w:rsidRPr="00000000" w14:paraId="0000002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5.2021-7.2024</w:t>
            </w:r>
          </w:p>
          <w:p w:rsidR="00000000" w:rsidDel="00000000" w:rsidP="00000000" w:rsidRDefault="00000000" w:rsidRPr="00000000" w14:paraId="0000002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Researcher, Research project ‘ULTRAGEN - Becoming an adult in times of ultra-uncertainty: intergenerational theory of 'shaky' transitions’, Funding: National Science Centre</w:t>
            </w:r>
          </w:p>
          <w:p w:rsidR="00000000" w:rsidDel="00000000" w:rsidP="00000000" w:rsidRDefault="00000000" w:rsidRPr="00000000" w14:paraId="0000003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9.2022-7.2023</w:t>
            </w:r>
          </w:p>
          <w:p w:rsidR="00000000" w:rsidDel="00000000" w:rsidP="00000000" w:rsidRDefault="00000000" w:rsidRPr="00000000" w14:paraId="0000003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Researcher, Research project ‘Anti-Climate Populism in Poland’, Funding: European Climate Foundation</w:t>
            </w:r>
          </w:p>
          <w:p w:rsidR="00000000" w:rsidDel="00000000" w:rsidP="00000000" w:rsidRDefault="00000000" w:rsidRPr="00000000" w14:paraId="0000003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11.2020-12.2022</w:t>
            </w:r>
          </w:p>
          <w:p w:rsidR="00000000" w:rsidDel="00000000" w:rsidP="00000000" w:rsidRDefault="00000000" w:rsidRPr="00000000" w14:paraId="0000003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 Investigator, Research project ‘I will not pass high school exams because I have to fight for women's rights." Social protests in Poland after the ruling of the Constitutional Tribunal of October 22, 2020’, Funding: SWPS Scientific Fund</w:t>
            </w:r>
          </w:p>
          <w:p w:rsidR="00000000" w:rsidDel="00000000" w:rsidP="00000000" w:rsidRDefault="00000000" w:rsidRPr="00000000" w14:paraId="00000036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9.2019 -3.2020</w:t>
            </w:r>
          </w:p>
          <w:p w:rsidR="00000000" w:rsidDel="00000000" w:rsidP="00000000" w:rsidRDefault="00000000" w:rsidRPr="00000000" w14:paraId="0000003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Co-investigator, Research project ‘Issue Competition Comparative Project (ICCP)’, Funding: SWPS</w:t>
            </w:r>
          </w:p>
          <w:p w:rsidR="00000000" w:rsidDel="00000000" w:rsidP="00000000" w:rsidRDefault="00000000" w:rsidRPr="00000000" w14:paraId="00000039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4.2018 - 1.2019</w:t>
            </w:r>
          </w:p>
          <w:p w:rsidR="00000000" w:rsidDel="00000000" w:rsidP="00000000" w:rsidRDefault="00000000" w:rsidRPr="00000000" w14:paraId="0000003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Researcher, Research project ‘Poles' attitudes to the European Union, democracy and the rule of law’, Funding: European Commission Representation in Poland</w:t>
            </w:r>
          </w:p>
          <w:p w:rsidR="00000000" w:rsidDel="00000000" w:rsidP="00000000" w:rsidRDefault="00000000" w:rsidRPr="00000000" w14:paraId="0000003C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2.2018-9.2019</w:t>
            </w:r>
          </w:p>
          <w:p w:rsidR="00000000" w:rsidDel="00000000" w:rsidP="00000000" w:rsidRDefault="00000000" w:rsidRPr="00000000" w14:paraId="0000003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Senior researcher, Research project ‘Womens’ political participation in Poland’, Funding: Office of the Ombudsman of Poland</w:t>
            </w:r>
          </w:p>
          <w:p w:rsidR="00000000" w:rsidDel="00000000" w:rsidP="00000000" w:rsidRDefault="00000000" w:rsidRPr="00000000" w14:paraId="0000003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10.2018 - 12.2018</w:t>
            </w:r>
          </w:p>
          <w:p w:rsidR="00000000" w:rsidDel="00000000" w:rsidP="00000000" w:rsidRDefault="00000000" w:rsidRPr="00000000" w14:paraId="0000004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 Investigator, Research project ‘Women in the 2018 local government elections’, Funding: Friedrich-Ebert-Stiftung</w:t>
            </w:r>
          </w:p>
          <w:p w:rsidR="00000000" w:rsidDel="00000000" w:rsidP="00000000" w:rsidRDefault="00000000" w:rsidRPr="00000000" w14:paraId="0000004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10.2017 - 11.2018</w:t>
            </w:r>
          </w:p>
          <w:p w:rsidR="00000000" w:rsidDel="00000000" w:rsidP="00000000" w:rsidRDefault="00000000" w:rsidRPr="00000000" w14:paraId="00000044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Principal Investigator, Research project ‘Polarization and unanimity in Central Europe after the democratic transition - analysis of legislative voting’, Funding: National Science Centre</w:t>
            </w:r>
          </w:p>
          <w:p w:rsidR="00000000" w:rsidDel="00000000" w:rsidP="00000000" w:rsidRDefault="00000000" w:rsidRPr="00000000" w14:paraId="00000045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Dyscyplina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(nauki socjologiczne, nauki o polityce i administracji, nauki o kulturze i religii, literaturoznawstwo, psychologia, sztuki plastyczne i konserwacja dzieł sztuki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nauki socjologiczne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Krótki opis kierunku badawczego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realizowanego przez promotora (kilka zdań pozwalających na zorientowanie się, czym się zajmuje) oraz ewentualny link do strony internetowej/zespołu badawczego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Agnieszka Kwiatkowska jest adiunktem w Instytucie  Socjologii Uniwersytetu SWPS. Specjalizuje się w badaniach nad procesami polityzacji kwestii społecznych przez ruchy społeczne i ich wpływem na konkurencję parlamentarną. Jej praca naukowa skupia się na analizie zachowań i preferencji politycznych, ruchach społecznych, partii politycznych, oraz dyskursie parlamentarnym. Bada dynamikę postaw wobec istotnych kwestii społecznych i ich wpływ na zachowania wyborcze, co obejmuje szerokie spektrum zagadnień, takich jak postawy wobec aborcji, konfliktu w Ukrainie, demokracji, a także uczestnictwa kobiet w życiu politycznym. W swoich interdyscyplinarnych projektach badawczych, obejmujących analizy dyskursu demokratycznego, stereotypów płciowych w polityce, instytucjonalizacji partii politycznych oraz populizmu anty-klimatycznego wykorzystuje zaawansowane metod statystyczne oraz metody uczenia maszynowego.</w:t>
            </w:r>
          </w:p>
          <w:p w:rsidR="00000000" w:rsidDel="00000000" w:rsidP="00000000" w:rsidRDefault="00000000" w:rsidRPr="00000000" w14:paraId="0000004C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4E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Potencjalne obszary tematyczne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projektów rozpraw doktorskich, które promotor byłby w stanie prowadzić lub temat grantu badawczego, w którym promotor mógłby zaangażować doktoranta/ów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postawy wobec demokracji, analiza dyskursu politycznego, partie polityczne i ruchy społeczne, prawa kobiet i mniejszości, postawy wobec zmian klimatycznych, analiza danych sondażowych, text as data</w:t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osób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które promotor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byłby w stanie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przyjąć do projektów badawczych: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ze stypendium w grantach oraz liczba miesięcy stypendium dla doktoranta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bez stypendium w grantach</w:t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ind w:left="160" w:right="17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obecnie prowadzonych doktoratów: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programie ISD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Szkole Doktorskiej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17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trybie eksternistycznym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wypromowanych doktorantów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wraz z rokiem ukończenia doktoratu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ind w:left="164" w:right="17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Liczba otwartych przewodów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starym trybie)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ind w:left="160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shd w:fill="c3bd96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REKRUTACJA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Kandydaci na doktorantów powinni skontaktować się z wybranymi przez </w:t>
              <w:br w:type="textWrapping"/>
              <w:t xml:space="preserve">siebie potencjalnymi promotorami naukowymi, którzy są członkami centrów </w:t>
              <w:br w:type="textWrapping"/>
              <w:t xml:space="preserve">i zespołów badawczych</w:t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67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Warunki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jakie musi spełnić kandydat </w:t>
              <w:br w:type="textWrapping"/>
              <w:t xml:space="preserve">w zakresie: zainteresowań naukowych; kompetencji badawczych; dotychczasowych osiągnięć; znajomości języka angielskiego; kompetencji społecznych; dyspozycyjności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Zbliżone zainteresowania badawcze. Preferowane osoby kandydujące zajmujące się danymi ilościowymi lub tekstowymi.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Preferencje w zakresie kontaktu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z kandydatem w trakcie rekrutacji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mailowy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agn.kwiatkowska@swps.edu.pl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 Spotkania online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Kontakt telefoniczny</w:t>
            </w:r>
          </w:p>
          <w:p w:rsidR="00000000" w:rsidDel="00000000" w:rsidP="00000000" w:rsidRDefault="00000000" w:rsidRPr="00000000" w14:paraId="0000006E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Osobiste spotkania</w:t>
            </w:r>
          </w:p>
          <w:p w:rsidR="00000000" w:rsidDel="00000000" w:rsidP="00000000" w:rsidRDefault="00000000" w:rsidRPr="00000000" w14:paraId="0000006F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Wszystkie formy kontaktu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ind w:left="164" w:right="174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Preferowane daty i godziny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(w okresie </w:t>
            </w:r>
          </w:p>
          <w:p w:rsidR="00000000" w:rsidDel="00000000" w:rsidP="00000000" w:rsidRDefault="00000000" w:rsidRPr="00000000" w14:paraId="00000072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marzec-czerwiec 2024) w celu przeprowadzenia rozmowy z kandydatem na doktoranta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uzgodnienia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ind w:left="164" w:right="174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Informacja o ewentualnej nieobecności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(ze wskazaniem daty)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ind w:left="169" w:right="17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first"/>
      <w:footerReference r:id="rId10" w:type="default"/>
      <w:footerReference r:id="rId11" w:type="first"/>
      <w:pgSz w:h="16838" w:w="11906" w:orient="portrait"/>
      <w:pgMar w:bottom="284" w:top="993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b0f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c3bd96"/>
        <w:sz w:val="20"/>
        <w:szCs w:val="20"/>
        <w:u w:val="none"/>
        <w:shd w:fill="auto" w:val="clear"/>
        <w:vertAlign w:val="baseline"/>
        <w:rtl w:val="0"/>
      </w:rPr>
      <w:t xml:space="preserve">|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Strona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1957244" cy="887306"/>
          <wp:effectExtent b="0" l="0" r="0" t="0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7244" cy="8873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210820</wp:posOffset>
              </wp:positionV>
              <wp:extent cx="4048125" cy="733425"/>
              <wp:effectExtent b="0" l="0" r="0" t="0"/>
              <wp:wrapSquare wrapText="bothSides" distB="45720" distT="4572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31463" y="3422813"/>
                        <a:ext cx="40290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Rekrutacja 2024/2025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Formularz do rekrutacji – promotor pomocniczy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  <w:t xml:space="preserve">www.swps.pl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2641600</wp:posOffset>
              </wp:positionH>
              <wp:positionV relativeFrom="paragraph">
                <wp:posOffset>210820</wp:posOffset>
              </wp:positionV>
              <wp:extent cx="4048125" cy="733425"/>
              <wp:effectExtent b="0" l="0" r="0" t="0"/>
              <wp:wrapSquare wrapText="bothSides" distB="45720" distT="4572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8125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­"/>
      <w:lvlJc w:val="left"/>
      <w:pPr>
        <w:ind w:left="88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ipercze">
    <w:name w:val="Hyperlink"/>
    <w:basedOn w:val="Domylnaczcionkaakapitu"/>
    <w:unhideWhenUsed w:val="1"/>
    <w:rsid w:val="00321B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462AA"/>
  </w:style>
  <w:style w:type="paragraph" w:styleId="Stopka">
    <w:name w:val="footer"/>
    <w:basedOn w:val="Normalny"/>
    <w:link w:val="StopkaZnak"/>
    <w:uiPriority w:val="99"/>
    <w:unhideWhenUsed w:val="1"/>
    <w:rsid w:val="004462AA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462AA"/>
  </w:style>
  <w:style w:type="paragraph" w:styleId="Akapitzlist">
    <w:name w:val="List Paragraph"/>
    <w:basedOn w:val="Normalny"/>
    <w:uiPriority w:val="34"/>
    <w:qFormat w:val="1"/>
    <w:rsid w:val="000A0127"/>
    <w:pPr>
      <w:ind w:left="720"/>
      <w:contextualSpacing w:val="1"/>
    </w:pPr>
  </w:style>
  <w:style w:type="table" w:styleId="Siatkatabelijasna">
    <w:name w:val="Grid Table Light"/>
    <w:basedOn w:val="Standardowy"/>
    <w:uiPriority w:val="40"/>
    <w:rsid w:val="00D07805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57915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57915"/>
    <w:rPr>
      <w:rFonts w:ascii="Segoe UI" w:cs="Segoe UI" w:hAnsi="Segoe UI"/>
      <w:sz w:val="18"/>
      <w:szCs w:val="18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B018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rcid.org/0000-0002-2241-0831" TargetMode="External"/><Relationship Id="rId8" Type="http://schemas.openxmlformats.org/officeDocument/2006/relationships/hyperlink" Target="mailto:agn.kwiatkowska@swps.edu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3qEqp5Gc+l67eohvaUEpLHrlgQ==">CgMxLjAyCGguZ2pkZ3hzOAByITFHNWI1czFPTndJbVJjS280Z2VjV2pvSDdnbU9nX3dncw==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2024-01-24T11:38:00Z</dcterms:created>
  <dc:creator>jersob</dc:creator>
</cp:coreProperties>
</file>