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Pr="008E409B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:rsidR="00E27962" w:rsidRPr="008E409B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:rsidR="00E27962" w:rsidRPr="008E409B" w:rsidRDefault="00BA4B61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E409B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8E409B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8E409B" w:rsidRDefault="001801B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:rsidR="00DE6C7E" w:rsidRPr="008E409B" w:rsidRDefault="00DE6C7E" w:rsidP="00DE6C7E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Imię i nazwisko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Dr Ewelina Smoktunowicz; StresLab: Centrum Badań nad Stresem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Profil naukowy promotora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ResearchGate</w:t>
            </w:r>
            <w:proofErr w:type="spellEnd"/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i/lub </w:t>
            </w:r>
            <w:proofErr w:type="spellStart"/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Academia</w:t>
            </w:r>
            <w:proofErr w:type="spellEnd"/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),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Publikacje:</w:t>
            </w:r>
          </w:p>
          <w:p w:rsidR="008E409B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ORCID: </w:t>
            </w:r>
            <w:hyperlink r:id="rId7" w:history="1">
              <w:r w:rsidRPr="008E409B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https://orcid.org/0000-0002-1748-3876</w:t>
              </w:r>
            </w:hyperlink>
          </w:p>
          <w:p w:rsidR="008E409B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Google Scholar: </w:t>
            </w:r>
            <w:hyperlink r:id="rId8" w:history="1">
              <w:r w:rsidRPr="008E409B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https://scholar.google.com/citations?user=WtmNLUYAAAAJ&amp;hl=en&amp;oi=ao</w:t>
              </w:r>
            </w:hyperlink>
          </w:p>
          <w:p w:rsidR="008E409B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:rsidR="008E409B" w:rsidRDefault="00D35F67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Aktualne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g</w:t>
            </w:r>
            <w:r w:rsidR="008E409B" w:rsidRPr="008E409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ranty</w:t>
            </w:r>
            <w:proofErr w:type="spellEnd"/>
            <w:r w:rsidR="008E409B" w:rsidRPr="008E409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:</w:t>
            </w:r>
          </w:p>
          <w:p w:rsid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:rsidR="008E409B" w:rsidRPr="008E409B" w:rsidRDefault="008E409B" w:rsidP="008E409B">
            <w:pPr>
              <w:pStyle w:val="row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“</w:t>
            </w: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Supporting Mental Health in Young People: Integrated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Methodology for </w:t>
            </w:r>
            <w:proofErr w:type="spellStart"/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cLinical</w:t>
            </w:r>
            <w:proofErr w:type="spellEnd"/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dEcisions</w:t>
            </w:r>
            <w:proofErr w:type="spellEnd"/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and evidence based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interventions (SMILE)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”</w:t>
            </w: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; Horizon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Europe</w:t>
            </w:r>
          </w:p>
          <w:p w:rsidR="008E409B" w:rsidRPr="008E409B" w:rsidRDefault="008E409B" w:rsidP="008E409B">
            <w:pPr>
              <w:pStyle w:val="row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  <w:p w:rsidR="008E409B" w:rsidRPr="00D35F67" w:rsidRDefault="008E409B" w:rsidP="008E409B">
            <w:pPr>
              <w:pStyle w:val="row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Czy wielowymiarowa struktura konfliktu praca-dom oraz dom-praca ma znaczenie? Konsekwencje dla stresu oraz satysfakcji z pracy i z rodziny (</w:t>
            </w:r>
            <w:r w:rsidRPr="008E40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2020/39/D/HS6/02131</w:t>
            </w:r>
            <w:r w:rsidR="00D35F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 Narodowe Centrum Nauki</w:t>
            </w:r>
            <w:r w:rsidRPr="00D35F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  <w:p w:rsidR="008E409B" w:rsidRPr="008E409B" w:rsidRDefault="008E409B" w:rsidP="00D35F67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Dyscyplina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(nauki socjologiczne, nauki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o kulturze i religii, literaturoznawstwo, psychologia</w:t>
            </w:r>
            <w:r w:rsidR="00345FF7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r w:rsidR="00345FF7" w:rsidRPr="008E409B">
              <w:rPr>
                <w:rFonts w:asciiTheme="majorHAnsi" w:eastAsia="Calibri" w:hAnsiTheme="majorHAnsi" w:cstheme="majorHAnsi"/>
                <w:sz w:val="20"/>
                <w:szCs w:val="20"/>
                <w:lang w:val="pl"/>
              </w:rPr>
              <w:t>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psychologia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8E409B" w:rsidRDefault="00DE6C7E" w:rsidP="00DA785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Krótki opis kierunku badawczego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realizowanego przez </w:t>
            </w:r>
            <w:r w:rsidR="00DA7859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promotora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8E409B" w:rsidRDefault="008E409B" w:rsidP="008D4DE8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9" w:history="1">
              <w:r w:rsidRPr="008E409B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</w:rPr>
                <w:t>http://www.streslab.pl/</w:t>
              </w:r>
            </w:hyperlink>
          </w:p>
          <w:p w:rsidR="008E409B" w:rsidRPr="008E409B" w:rsidRDefault="008E409B" w:rsidP="008D4DE8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8E409B" w:rsidRPr="008E409B" w:rsidRDefault="008E409B" w:rsidP="008D4DE8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rojektowanie i testowaniem skuteczności interwencji internetowych, w szczególności tych skierowanych na ochronę zdrowia w pracy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 (konflikt praca-dom, wypalenie zawodowe, zaangażowanie w pracę)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ol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 zasob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ów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 psychologiczn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 w radzeniu sobie ze stresem. 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etodologi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 badań, 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szczególnie w zakresie randomizowanych badań klinicznych (RCT)</w:t>
            </w: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Potencjalne obszary tematyczne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Projektowanie, implementacja i ocena efektywności psychologicznych interwencji internetowych</w:t>
            </w:r>
          </w:p>
        </w:tc>
      </w:tr>
      <w:tr w:rsidR="00D85EAC" w:rsidRPr="008E409B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8E409B" w:rsidRDefault="00D85EAC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osób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8E409B" w:rsidRDefault="00D85EAC" w:rsidP="00D85EAC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8E409B" w:rsidRDefault="00D85EAC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bez stypendium w grantach</w:t>
            </w:r>
          </w:p>
        </w:tc>
      </w:tr>
      <w:tr w:rsidR="00D85EAC" w:rsidRPr="008E409B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8E409B" w:rsidRDefault="00D85EAC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8E409B" w:rsidRDefault="00D85EAC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8E409B" w:rsidRDefault="00597F83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8E409B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obecnie prowadzonych doktoratów:</w:t>
            </w:r>
          </w:p>
          <w:p w:rsidR="00DE6C7E" w:rsidRPr="008E409B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w programie ISD</w:t>
            </w:r>
          </w:p>
          <w:p w:rsidR="00DE6C7E" w:rsidRPr="008E409B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w Szkole Doktorskiej</w:t>
            </w:r>
          </w:p>
          <w:p w:rsidR="00DE6C7E" w:rsidRPr="008E409B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w programie ICT &amp; Psychology</w:t>
            </w:r>
          </w:p>
          <w:p w:rsidR="00DE6C7E" w:rsidRPr="008E409B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8E409B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Liczba wypromowanych doktorantów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8E409B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otwartych przewodów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8E409B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doktorantów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</w:tr>
      <w:tr w:rsidR="00DE6C7E" w:rsidRPr="008E409B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8E409B" w:rsidRDefault="00DE6C7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DE6C7E" w:rsidRPr="008E409B" w:rsidRDefault="00DE6C7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8E409B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8E409B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E409B" w:rsidRPr="008E409B" w:rsidRDefault="008E409B" w:rsidP="008E409B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Warunki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jakie musi spełnić kandydat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E409B" w:rsidRPr="008E409B" w:rsidRDefault="008E409B" w:rsidP="008E409B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Zainteresowania: zwiększanie dostępności pomocy psychologicznej przede wszystkim poprzez zastosowanie nowych technologii, wykorzystanie mediów społecznościowych w poprawie jakości życia. </w:t>
            </w:r>
          </w:p>
          <w:p w:rsidR="008E409B" w:rsidRPr="008E409B" w:rsidRDefault="008E409B" w:rsidP="008E409B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Doświadczenie: udokumentowany czynny udział w konferencjach krajowych i międzynarodowych, mile widziana publikacja, praktyki w Centrum Badawczym lub jego odpowiedniku. </w:t>
            </w:r>
          </w:p>
          <w:p w:rsidR="008E409B" w:rsidRPr="008E409B" w:rsidRDefault="008E409B" w:rsidP="008E409B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>Kompetencje badawcze: umiejętność analizy danych w programie R, znakomita znajomość języka angielskiego; mile widziana umiejętność projektowania badań klinicznych.</w:t>
            </w:r>
          </w:p>
          <w:p w:rsidR="008E409B" w:rsidRPr="008E409B" w:rsidRDefault="008E409B" w:rsidP="008E409B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hAnsiTheme="majorHAnsi" w:cstheme="majorHAnsi"/>
                <w:sz w:val="20"/>
                <w:szCs w:val="20"/>
              </w:rPr>
              <w:t xml:space="preserve">Inne: umiejętność pracy w zespole i życzliwej komunikacji. </w:t>
            </w:r>
          </w:p>
        </w:tc>
      </w:tr>
      <w:tr w:rsidR="00DE6C7E" w:rsidRPr="008E409B" w:rsidTr="007A1FBE">
        <w:trPr>
          <w:trHeight w:val="582"/>
        </w:trPr>
        <w:tc>
          <w:tcPr>
            <w:tcW w:w="4817" w:type="dxa"/>
            <w:shd w:val="clear" w:color="auto" w:fill="auto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color w:val="222222"/>
                <w:sz w:val="20"/>
                <w:szCs w:val="20"/>
              </w:rPr>
              <w:t>Preferencje i oczekiwania</w:t>
            </w:r>
            <w:r w:rsidRPr="008E409B"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8E409B" w:rsidRDefault="008E409B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Aktywne uczestnictwo w działaniach Centrum Badawczego (zarówno naukowych jak i popularyzatorskich), terminowość, zaangażowanie.</w:t>
            </w:r>
          </w:p>
        </w:tc>
      </w:tr>
      <w:tr w:rsidR="007A1FBE" w:rsidRPr="008E409B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7A1FBE" w:rsidRPr="008E409B" w:rsidRDefault="007A1FBE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Preferencje w zakresie kontaktu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46146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9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mailowy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6334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telefoniczny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1690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Osobiste spotkania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464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Wszystkie formy kontaktu </w:t>
            </w:r>
          </w:p>
        </w:tc>
      </w:tr>
      <w:tr w:rsidR="007A1FBE" w:rsidRPr="008E409B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7A1FBE" w:rsidRPr="008E409B" w:rsidRDefault="007A1FBE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Preferencje w zakresie kontaktu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9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mailowy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telefoniczny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3687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Osobiste spotkania</w:t>
            </w:r>
          </w:p>
          <w:p w:rsidR="007A1FBE" w:rsidRPr="008E409B" w:rsidRDefault="00180687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8E4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Wszystkie formy kontaktu 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A7859" w:rsidRPr="008E409B" w:rsidRDefault="00DA7859" w:rsidP="00DA785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Preferowane daty i godziny </w:t>
            </w:r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(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okresie </w:t>
            </w:r>
          </w:p>
          <w:p w:rsidR="00DE6C7E" w:rsidRPr="008E409B" w:rsidRDefault="00DA7859" w:rsidP="00DA7859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marzec-czerwiec 202</w:t>
            </w:r>
            <w:r w:rsidR="00345FF7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  <w:r w:rsidR="007A1FBE"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8E409B" w:rsidRDefault="008E409B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środy, 11:00-12:00</w:t>
            </w:r>
          </w:p>
        </w:tc>
      </w:tr>
      <w:tr w:rsidR="00DE6C7E" w:rsidRPr="008E409B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8E409B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E409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Informacja o ewentualnej nieobecności </w:t>
            </w:r>
            <w:r w:rsidRPr="008E409B">
              <w:rPr>
                <w:rFonts w:asciiTheme="majorHAnsi" w:eastAsia="Calibri" w:hAnsiTheme="majorHAnsi" w:cstheme="majorHAns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8E409B" w:rsidRDefault="00DE6C7E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DE6C7E" w:rsidRPr="008E409B" w:rsidRDefault="00DE6C7E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DE6C7E" w:rsidRPr="008E409B" w:rsidSect="00DE6C7E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87" w:rsidRDefault="00180687">
      <w:r>
        <w:separator/>
      </w:r>
    </w:p>
  </w:endnote>
  <w:endnote w:type="continuationSeparator" w:id="0">
    <w:p w:rsidR="00180687" w:rsidRDefault="001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87" w:rsidRDefault="00180687">
      <w:r>
        <w:separator/>
      </w:r>
    </w:p>
  </w:footnote>
  <w:footnote w:type="continuationSeparator" w:id="0">
    <w:p w:rsidR="00180687" w:rsidRDefault="0018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63D" w:rsidRPr="00345FF7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345FF7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:rsidR="006D663D" w:rsidRPr="00345FF7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345FF7" w:rsidRDefault="00180687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345FF7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Pr="00345FF7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345FF7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:rsidR="006D663D" w:rsidRPr="00345FF7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345FF7" w:rsidRDefault="00180687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345FF7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6D15"/>
    <w:multiLevelType w:val="hybridMultilevel"/>
    <w:tmpl w:val="504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A0127"/>
    <w:rsid w:val="000A46FC"/>
    <w:rsid w:val="000B08A9"/>
    <w:rsid w:val="000B6EF4"/>
    <w:rsid w:val="000E03F8"/>
    <w:rsid w:val="000F44F1"/>
    <w:rsid w:val="001801BE"/>
    <w:rsid w:val="00180687"/>
    <w:rsid w:val="001C43CF"/>
    <w:rsid w:val="001D7C5A"/>
    <w:rsid w:val="001E6F57"/>
    <w:rsid w:val="001F3D91"/>
    <w:rsid w:val="001F7210"/>
    <w:rsid w:val="00206177"/>
    <w:rsid w:val="0021276C"/>
    <w:rsid w:val="00240FE5"/>
    <w:rsid w:val="00281C0A"/>
    <w:rsid w:val="002C662F"/>
    <w:rsid w:val="00302968"/>
    <w:rsid w:val="00321B6E"/>
    <w:rsid w:val="00340BAB"/>
    <w:rsid w:val="003456EF"/>
    <w:rsid w:val="00345FF7"/>
    <w:rsid w:val="00362137"/>
    <w:rsid w:val="003D526F"/>
    <w:rsid w:val="003E1286"/>
    <w:rsid w:val="003E1B6C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7433F"/>
    <w:rsid w:val="004B2411"/>
    <w:rsid w:val="004F7D7A"/>
    <w:rsid w:val="00525B61"/>
    <w:rsid w:val="005461D3"/>
    <w:rsid w:val="00597F83"/>
    <w:rsid w:val="005F4414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81676"/>
    <w:rsid w:val="008B31D5"/>
    <w:rsid w:val="008E409B"/>
    <w:rsid w:val="009234F7"/>
    <w:rsid w:val="00933099"/>
    <w:rsid w:val="009A2FB4"/>
    <w:rsid w:val="009E587F"/>
    <w:rsid w:val="00A043AA"/>
    <w:rsid w:val="00A7542F"/>
    <w:rsid w:val="00AD2AD6"/>
    <w:rsid w:val="00B018CC"/>
    <w:rsid w:val="00B125C3"/>
    <w:rsid w:val="00B32958"/>
    <w:rsid w:val="00B414A4"/>
    <w:rsid w:val="00B44801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520ED"/>
    <w:rsid w:val="00C85F15"/>
    <w:rsid w:val="00CA10F6"/>
    <w:rsid w:val="00D07805"/>
    <w:rsid w:val="00D1228F"/>
    <w:rsid w:val="00D313F4"/>
    <w:rsid w:val="00D35F67"/>
    <w:rsid w:val="00D85EAC"/>
    <w:rsid w:val="00DA7859"/>
    <w:rsid w:val="00DC2D55"/>
    <w:rsid w:val="00DE6C7E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1E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94AFE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09B"/>
    <w:rPr>
      <w:color w:val="605E5C"/>
      <w:shd w:val="clear" w:color="auto" w:fill="E1DFDD"/>
    </w:rPr>
  </w:style>
  <w:style w:type="paragraph" w:customStyle="1" w:styleId="row1">
    <w:name w:val="row1"/>
    <w:basedOn w:val="Normalny"/>
    <w:rsid w:val="008E4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row2">
    <w:name w:val="row2"/>
    <w:basedOn w:val="Normalny"/>
    <w:rsid w:val="008E4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8E4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tmNLUYAAAAJ&amp;hl=en&amp;oi=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748-387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reslab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Ewelina Smoktunowicz</cp:lastModifiedBy>
  <cp:revision>4</cp:revision>
  <cp:lastPrinted>2020-03-06T13:32:00Z</cp:lastPrinted>
  <dcterms:created xsi:type="dcterms:W3CDTF">2023-03-22T11:49:00Z</dcterms:created>
  <dcterms:modified xsi:type="dcterms:W3CDTF">2023-03-30T08:45:00Z</dcterms:modified>
</cp:coreProperties>
</file>