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802005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802005" w:rsidRPr="00802005" w14:paraId="56B88AA2" w14:textId="77777777" w:rsidTr="005341B7">
        <w:trPr>
          <w:trHeight w:val="630"/>
        </w:trPr>
        <w:tc>
          <w:tcPr>
            <w:tcW w:w="4531" w:type="dxa"/>
            <w:shd w:val="clear" w:color="auto" w:fill="auto"/>
            <w:vAlign w:val="center"/>
          </w:tcPr>
          <w:p w14:paraId="30B9DEAD" w14:textId="77777777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5A06E68" w14:textId="23F3BE15" w:rsidR="00802005" w:rsidRPr="00802005" w:rsidRDefault="00802005" w:rsidP="00802005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</w:rPr>
            </w:pPr>
            <w:r w:rsidRPr="003A3DDF">
              <w:rPr>
                <w:rFonts w:ascii="Calibri" w:eastAsia="Calibri" w:hAnsi="Calibri" w:cs="Calibri"/>
                <w:sz w:val="20"/>
                <w:szCs w:val="20"/>
              </w:rPr>
              <w:t>dr hab. Aleksandra Kroemeke, prof. Uniwersytetu SWPS</w:t>
            </w:r>
          </w:p>
        </w:tc>
      </w:tr>
      <w:tr w:rsidR="00802005" w:rsidRPr="00802005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58CFF7D4" w:rsidR="00802005" w:rsidRPr="00CD5242" w:rsidRDefault="00802005" w:rsidP="00802005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Health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Coping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Research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Group</w:t>
            </w:r>
            <w:proofErr w:type="spellEnd"/>
          </w:p>
        </w:tc>
      </w:tr>
      <w:tr w:rsidR="00802005" w:rsidRPr="00802005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3D6375CE" w14:textId="77777777" w:rsidR="00802005" w:rsidRPr="00217859" w:rsidRDefault="00802005" w:rsidP="00802005">
            <w:pPr>
              <w:ind w:left="160" w:right="170"/>
              <w:rPr>
                <w:rStyle w:val="Hipercze"/>
                <w:rFonts w:asciiTheme="majorHAnsi" w:hAnsiTheme="majorHAnsi"/>
                <w:sz w:val="20"/>
                <w:szCs w:val="20"/>
                <w:lang w:val="en-US"/>
              </w:rPr>
            </w:pPr>
            <w:hyperlink r:id="rId8" w:tgtFrame="_blank" w:history="1">
              <w:r w:rsidRPr="00217859">
                <w:rPr>
                  <w:rStyle w:val="Hipercze"/>
                  <w:rFonts w:asciiTheme="majorHAnsi" w:hAnsiTheme="majorHAnsi"/>
                  <w:sz w:val="20"/>
                  <w:szCs w:val="20"/>
                  <w:lang w:val="en-US"/>
                </w:rPr>
                <w:t>http://orcid.org/0000-0001-8707-742X</w:t>
              </w:r>
            </w:hyperlink>
            <w:r w:rsidRPr="00217859">
              <w:rPr>
                <w:rFonts w:asciiTheme="majorHAnsi" w:hAnsiTheme="majorHAnsi"/>
                <w:sz w:val="20"/>
                <w:szCs w:val="20"/>
                <w:lang w:val="en-US"/>
              </w:rPr>
              <w:br/>
            </w:r>
            <w:hyperlink r:id="rId9" w:tgtFrame="_blank" w:history="1">
              <w:r w:rsidRPr="00217859">
                <w:rPr>
                  <w:rStyle w:val="Hipercze"/>
                  <w:rFonts w:asciiTheme="majorHAnsi" w:hAnsiTheme="majorHAnsi"/>
                  <w:sz w:val="20"/>
                  <w:szCs w:val="20"/>
                  <w:lang w:val="en-US"/>
                </w:rPr>
                <w:t>https://www.researchgate.net/profile/Aleksandra_Kroemeke</w:t>
              </w:r>
            </w:hyperlink>
          </w:p>
          <w:p w14:paraId="2BAB27FE" w14:textId="77777777" w:rsidR="00802005" w:rsidRPr="00217859" w:rsidRDefault="00802005" w:rsidP="00802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proofErr w:type="spellStart"/>
            <w:r w:rsidRPr="00217859"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Current</w:t>
            </w:r>
            <w:proofErr w:type="spellEnd"/>
            <w:r w:rsidRPr="00217859"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217859"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ongoing</w:t>
            </w:r>
            <w:proofErr w:type="spellEnd"/>
            <w:r w:rsidRPr="00217859"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217859"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grants</w:t>
            </w:r>
            <w:proofErr w:type="spellEnd"/>
            <w:r w:rsidRPr="00217859"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: </w:t>
            </w:r>
          </w:p>
          <w:p w14:paraId="602A120A" w14:textId="77777777" w:rsidR="00802005" w:rsidRPr="00217859" w:rsidRDefault="00802005" w:rsidP="00802005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rFonts w:asciiTheme="majorHAnsi" w:hAnsiTheme="majorHAnsi" w:cstheme="majorHAnsi"/>
                <w:sz w:val="20"/>
                <w:szCs w:val="20"/>
              </w:rPr>
            </w:pPr>
            <w:r w:rsidRPr="0021785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Meaning-reconstruction process in cancer: the role of psychological flexibility. Intensive longitudinal and experimental studies. NCN, OPUS 20.</w:t>
            </w:r>
          </w:p>
          <w:p w14:paraId="38D1B533" w14:textId="4902F082" w:rsidR="00802005" w:rsidRPr="00CD5242" w:rsidRDefault="00802005" w:rsidP="00802005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21785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PROSPECT: Providing Social Support and Health: Conditions and temporal dynamics. NCN &amp; Deutsche </w:t>
            </w:r>
            <w:proofErr w:type="spellStart"/>
            <w:r w:rsidRPr="0021785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Forschungsgemeinschaft</w:t>
            </w:r>
            <w:proofErr w:type="spellEnd"/>
            <w:r w:rsidRPr="0021785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Beethoven Classic 4.</w:t>
            </w:r>
          </w:p>
        </w:tc>
      </w:tr>
      <w:tr w:rsidR="00802005" w:rsidRPr="00802005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10D19421" w:rsidR="00802005" w:rsidRPr="00CD5242" w:rsidRDefault="00802005" w:rsidP="00802005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psychology</w:t>
            </w:r>
          </w:p>
        </w:tc>
      </w:tr>
      <w:tr w:rsidR="00802005" w:rsidRPr="00802005" w14:paraId="3694AE39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AA53E76" w14:textId="77777777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2059F83B" w14:textId="532C74DA" w:rsidR="00802005" w:rsidRPr="00CD5242" w:rsidRDefault="00802005" w:rsidP="00802005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217859"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 xml:space="preserve">Clinical health psychology. I conduct research focused on coping with illness of </w:t>
            </w:r>
            <w:r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>patients</w:t>
            </w:r>
            <w:r w:rsidRPr="00217859"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 xml:space="preserve"> and their </w:t>
            </w:r>
            <w:r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>caregivers</w:t>
            </w:r>
            <w:r w:rsidRPr="00217859"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 xml:space="preserve"> (longitudinal studies, intensive longitudinal </w:t>
            </w:r>
            <w:r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 xml:space="preserve">studies i.e. </w:t>
            </w:r>
            <w:r w:rsidRPr="00217859"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 xml:space="preserve">daily </w:t>
            </w:r>
            <w:r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 xml:space="preserve">and EMA </w:t>
            </w:r>
            <w:r w:rsidRPr="00217859"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>stud</w:t>
            </w:r>
            <w:r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>ies</w:t>
            </w:r>
            <w:r w:rsidRPr="00217859"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>,</w:t>
            </w:r>
            <w:r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 xml:space="preserve"> and </w:t>
            </w:r>
            <w:r w:rsidRPr="00217859"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>dyadic stud</w:t>
            </w:r>
            <w:r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>ies</w:t>
            </w:r>
            <w:r w:rsidRPr="00217859">
              <w:rPr>
                <w:rFonts w:asciiTheme="majorHAnsi" w:eastAsia="Calibri" w:hAnsiTheme="majorHAnsi" w:cs="Calibri"/>
                <w:sz w:val="20"/>
                <w:szCs w:val="20"/>
                <w:lang w:val="en-US"/>
              </w:rPr>
              <w:t>).</w:t>
            </w:r>
          </w:p>
        </w:tc>
      </w:tr>
      <w:tr w:rsidR="00802005" w:rsidRPr="00802005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12DF04F" w14:textId="6B8BB83E" w:rsidR="00802005" w:rsidRPr="00CD5242" w:rsidRDefault="00802005" w:rsidP="00802005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Basic and applied research in the field of health psychology. In particular, projects on adaptation to the situation of illness and treatment of d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y</w:t>
            </w: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ads (e.g., patient-caregiver, husband-wife, parent-child, doctor-patient) or triads (e.g., patient-caregiver-doctor), using longitudinal and intensive longitudinal research methodology. My current grants are concerned with (1) learning about the mechanisms of meaning-making in illness and the function of psychological flexibility in this process (2) conditions for effective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provided social </w:t>
            </w: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support. A doctoral student's dissertation could be related to these topics.</w:t>
            </w: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88807" w14:textId="2C427A3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02005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E28BC" w14:textId="77BC1D8C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02005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02005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4A3ED" w14:textId="087D4EDF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02005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shd w:val="clear" w:color="auto" w:fill="auto"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2A3EF5" w14:textId="32834EA0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02005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3A451DE5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02005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649E6FD2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02005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4556A4B0" w14:textId="77777777" w:rsidTr="005341B7">
        <w:trPr>
          <w:trHeight w:val="253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802005" w14:paraId="7FA7C6C3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103FEE5B" w14:textId="2D34A548" w:rsidR="00537CE9" w:rsidRPr="00CD5242" w:rsidRDefault="00802005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802005" w:rsidRPr="00802005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D906D9A" w14:textId="77777777" w:rsidR="00802005" w:rsidRPr="00217859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17859">
              <w:rPr>
                <w:rFonts w:ascii="Calibri" w:eastAsia="Calibri" w:hAnsi="Calibri" w:cs="Calibri"/>
                <w:sz w:val="20"/>
                <w:szCs w:val="20"/>
              </w:rPr>
              <w:t>Graduate</w:t>
            </w:r>
            <w:proofErr w:type="spellEnd"/>
            <w:r w:rsidRPr="00217859"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217859">
              <w:rPr>
                <w:rFonts w:ascii="Calibri" w:eastAsia="Calibri" w:hAnsi="Calibri" w:cs="Calibri"/>
                <w:sz w:val="20"/>
                <w:szCs w:val="20"/>
              </w:rPr>
              <w:t>psychology</w:t>
            </w:r>
            <w:proofErr w:type="spellEnd"/>
            <w:r w:rsidRPr="0021785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8C99C10" w14:textId="77777777" w:rsidR="00802005" w:rsidRPr="00217859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Convergence of area of interest with mine. </w:t>
            </w:r>
          </w:p>
          <w:p w14:paraId="4974FA0A" w14:textId="77777777" w:rsidR="00802005" w:rsidRPr="00217859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Knowledge of English to read and write scientific texts.</w:t>
            </w:r>
          </w:p>
          <w:p w14:paraId="27A91E83" w14:textId="77777777" w:rsidR="00802005" w:rsidRPr="00217859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Good knowledge of statistics and openness to expanding knowledge in th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is</w:t>
            </w: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area (advanced methods of analysis, various software). </w:t>
            </w:r>
          </w:p>
          <w:p w14:paraId="1E044901" w14:textId="77777777" w:rsidR="00802005" w:rsidRPr="00217859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17859">
              <w:rPr>
                <w:rFonts w:ascii="Calibri" w:eastAsia="Calibri" w:hAnsi="Calibri" w:cs="Calibri"/>
                <w:sz w:val="20"/>
                <w:szCs w:val="20"/>
              </w:rPr>
              <w:t>Publication</w:t>
            </w:r>
            <w:proofErr w:type="spellEnd"/>
            <w:r w:rsidRPr="00217859"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217859">
              <w:rPr>
                <w:rFonts w:ascii="Calibri" w:eastAsia="Calibri" w:hAnsi="Calibri" w:cs="Calibri"/>
                <w:sz w:val="20"/>
                <w:szCs w:val="20"/>
              </w:rPr>
              <w:t>conference</w:t>
            </w:r>
            <w:proofErr w:type="spellEnd"/>
            <w:r w:rsidRPr="0021785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17859">
              <w:rPr>
                <w:rFonts w:ascii="Calibri" w:eastAsia="Calibri" w:hAnsi="Calibri" w:cs="Calibri"/>
                <w:sz w:val="20"/>
                <w:szCs w:val="20"/>
              </w:rPr>
              <w:t>experience</w:t>
            </w:r>
            <w:proofErr w:type="spellEnd"/>
            <w:r w:rsidRPr="0021785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57174CC" w14:textId="77777777" w:rsidR="00802005" w:rsidRPr="00217859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Ability to work in a team.</w:t>
            </w:r>
          </w:p>
          <w:p w14:paraId="0C9A69E3" w14:textId="77777777" w:rsidR="00802005" w:rsidRPr="00217859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Guided by ethical values in work.</w:t>
            </w:r>
          </w:p>
          <w:p w14:paraId="1ADCF0A6" w14:textId="77777777" w:rsidR="00802005" w:rsidRPr="00217859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Scientific activity since the first year of study (participation in conferences, training, research, publication activity).</w:t>
            </w:r>
          </w:p>
          <w:p w14:paraId="42CB1D4D" w14:textId="77777777" w:rsidR="00802005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High self-motivation, commitment, reliability.</w:t>
            </w:r>
          </w:p>
          <w:p w14:paraId="69F83D0B" w14:textId="220F5F63" w:rsidR="00802005" w:rsidRPr="00802005" w:rsidRDefault="00802005" w:rsidP="00802005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70" w:hanging="284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0200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An attitude of openness, curiosity, flexibility.</w:t>
            </w:r>
          </w:p>
        </w:tc>
      </w:tr>
      <w:tr w:rsidR="00802005" w:rsidRPr="00CD5242" w14:paraId="14D596E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167D5A67" w14:textId="77777777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201DF88" w14:textId="5BB4F208" w:rsidR="00802005" w:rsidRPr="00802005" w:rsidRDefault="00802005" w:rsidP="00802005">
            <w:pPr>
              <w:ind w:left="169" w:right="170"/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☒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hyperlink r:id="rId10" w:history="1">
              <w:r w:rsidRPr="00C7461D">
                <w:rPr>
                  <w:rStyle w:val="Hipercze"/>
                  <w:rFonts w:ascii="Calibri" w:eastAsia="Calibri" w:hAnsi="Calibri" w:cs="Calibri"/>
                  <w:i/>
                  <w:sz w:val="20"/>
                  <w:szCs w:val="20"/>
                  <w:lang w:val="en-US"/>
                </w:rPr>
                <w:t>akroemeke@swps.edu.pl</w:t>
              </w:r>
            </w:hyperlink>
            <w:r w:rsidRPr="00C7461D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</w:p>
          <w:p w14:paraId="7CE9547F" w14:textId="1B80FE01" w:rsidR="00802005" w:rsidRPr="00CD5242" w:rsidRDefault="00802005" w:rsidP="00802005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2E2BE801" w:rsidR="00802005" w:rsidRPr="00CD5242" w:rsidRDefault="00802005" w:rsidP="00802005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☒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802005" w:rsidRPr="00CD5242" w:rsidRDefault="00802005" w:rsidP="00802005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802005" w:rsidRPr="00802005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2026)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58F7DDA5" w:rsidR="00802005" w:rsidRPr="00CD5242" w:rsidRDefault="00802005" w:rsidP="00802005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21785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Interview date to be determined by e-mail.</w:t>
            </w:r>
          </w:p>
        </w:tc>
      </w:tr>
      <w:tr w:rsidR="00802005" w:rsidRPr="00802005" w14:paraId="0FBAC84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D026C28" w14:textId="77777777" w:rsidR="00802005" w:rsidRPr="00CD5242" w:rsidRDefault="00802005" w:rsidP="00802005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0FC078E" w14:textId="37FEED6A" w:rsidR="00802005" w:rsidRPr="00CD5242" w:rsidRDefault="00802005" w:rsidP="00802005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-</w:t>
            </w: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  <w:bookmarkStart w:id="0" w:name="_GoBack"/>
      <w:bookmarkEnd w:id="0"/>
    </w:p>
    <w:sectPr w:rsidR="00537CE9" w:rsidRPr="006367F5">
      <w:footerReference w:type="default" r:id="rId11"/>
      <w:headerReference w:type="first" r:id="rId12"/>
      <w:footerReference w:type="first" r:id="rId13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F00F" w14:textId="77777777" w:rsidR="000E06FF" w:rsidRDefault="000E06FF">
      <w:r>
        <w:separator/>
      </w:r>
    </w:p>
  </w:endnote>
  <w:endnote w:type="continuationSeparator" w:id="0">
    <w:p w14:paraId="4F5F7E2A" w14:textId="77777777" w:rsidR="000E06FF" w:rsidRDefault="000E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A00002FF" w:usb1="400024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1F6D2" w14:textId="77777777" w:rsidR="000E06FF" w:rsidRDefault="000E06FF">
      <w:r>
        <w:separator/>
      </w:r>
    </w:p>
  </w:footnote>
  <w:footnote w:type="continuationSeparator" w:id="0">
    <w:p w14:paraId="7A209DC3" w14:textId="77777777" w:rsidR="000E06FF" w:rsidRDefault="000E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0E06FF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="00D14A7C"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 w:rsidR="00D14A7C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0E06FF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="00D14A7C"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 w:rsidR="00D14A7C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77F7"/>
    <w:multiLevelType w:val="hybridMultilevel"/>
    <w:tmpl w:val="41082708"/>
    <w:lvl w:ilvl="0" w:tplc="07EA11A4">
      <w:start w:val="1"/>
      <w:numFmt w:val="bullet"/>
      <w:lvlText w:val="—"/>
      <w:lvlJc w:val="left"/>
      <w:pPr>
        <w:ind w:left="88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718671B0"/>
    <w:multiLevelType w:val="hybridMultilevel"/>
    <w:tmpl w:val="F9BE9122"/>
    <w:lvl w:ilvl="0" w:tplc="C3180AB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0E06FF"/>
    <w:rsid w:val="00497C8E"/>
    <w:rsid w:val="005341B7"/>
    <w:rsid w:val="00537CE9"/>
    <w:rsid w:val="006367F5"/>
    <w:rsid w:val="00802005"/>
    <w:rsid w:val="008A1BFC"/>
    <w:rsid w:val="00941863"/>
    <w:rsid w:val="00CD5242"/>
    <w:rsid w:val="00D14A7C"/>
    <w:rsid w:val="00E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8707-742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kroemeke@swp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Aleksandra_Kroemek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685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Aleksandra Kroemeke</cp:lastModifiedBy>
  <cp:revision>9</cp:revision>
  <dcterms:created xsi:type="dcterms:W3CDTF">2024-02-09T13:42:00Z</dcterms:created>
  <dcterms:modified xsi:type="dcterms:W3CDTF">2025-12-22T13:33:00Z</dcterms:modified>
</cp:coreProperties>
</file>