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B69AE" w14:textId="15C7E7E1" w:rsidR="00537CE9" w:rsidRDefault="00537CE9"/>
    <w:p w14:paraId="38E14E9A" w14:textId="77777777" w:rsidR="00537CE9" w:rsidRDefault="00537CE9">
      <w:pPr>
        <w:jc w:val="both"/>
        <w:rPr>
          <w:sz w:val="12"/>
          <w:szCs w:val="12"/>
        </w:rPr>
      </w:pPr>
    </w:p>
    <w:tbl>
      <w:tblPr>
        <w:tblStyle w:val="a4"/>
        <w:tblW w:w="9645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694"/>
        <w:gridCol w:w="2420"/>
      </w:tblGrid>
      <w:tr w:rsidR="00537CE9" w:rsidRPr="00CD5242" w14:paraId="5F789A07" w14:textId="77777777" w:rsidTr="00CD5242">
        <w:trPr>
          <w:trHeight w:val="768"/>
        </w:trPr>
        <w:tc>
          <w:tcPr>
            <w:tcW w:w="9645" w:type="dxa"/>
            <w:gridSpan w:val="3"/>
            <w:shd w:val="clear" w:color="auto" w:fill="4BACC6" w:themeFill="accent5"/>
            <w:vAlign w:val="center"/>
          </w:tcPr>
          <w:p w14:paraId="79F5F7B1" w14:textId="45BC3C74" w:rsidR="00CD5242" w:rsidRDefault="00941863" w:rsidP="00CD5242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 xml:space="preserve">APPLICATION OF A POTENTIAL SUPERVISOR in the recruitment process of doctoral students and participants and/or TUTOR/SCIENTIFIC TUTOR </w:t>
            </w:r>
          </w:p>
          <w:p w14:paraId="7CD7021A" w14:textId="28525790" w:rsidR="00537CE9" w:rsidRPr="00CD5242" w:rsidRDefault="00941863" w:rsidP="00CD5242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of the extramural/external mode (“mode E”) at SWPS University</w:t>
            </w:r>
          </w:p>
        </w:tc>
      </w:tr>
      <w:tr w:rsidR="00537CE9" w:rsidRPr="00CD5242" w14:paraId="56B88AA2" w14:textId="77777777" w:rsidTr="005341B7">
        <w:trPr>
          <w:trHeight w:val="630"/>
        </w:trPr>
        <w:tc>
          <w:tcPr>
            <w:tcW w:w="4531" w:type="dxa"/>
            <w:vAlign w:val="center"/>
          </w:tcPr>
          <w:p w14:paraId="30B9DEAD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Name and surname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of the supervisor</w:t>
            </w:r>
          </w:p>
        </w:tc>
        <w:tc>
          <w:tcPr>
            <w:tcW w:w="5114" w:type="dxa"/>
            <w:gridSpan w:val="2"/>
            <w:vAlign w:val="center"/>
          </w:tcPr>
          <w:p w14:paraId="65A06E68" w14:textId="25734BBE" w:rsidR="00537CE9" w:rsidRPr="00CD5242" w:rsidRDefault="00A72F87">
            <w:pPr>
              <w:ind w:left="160" w:right="170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Piotr Majewski</w:t>
            </w:r>
          </w:p>
        </w:tc>
      </w:tr>
      <w:tr w:rsidR="00537CE9" w:rsidRPr="00CD5242" w14:paraId="2A7B33E0" w14:textId="77777777" w:rsidTr="005341B7">
        <w:trPr>
          <w:trHeight w:val="713"/>
        </w:trPr>
        <w:tc>
          <w:tcPr>
            <w:tcW w:w="4531" w:type="dxa"/>
            <w:shd w:val="clear" w:color="auto" w:fill="F2F2F2"/>
            <w:vAlign w:val="center"/>
          </w:tcPr>
          <w:p w14:paraId="00AB568D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Name of the research center/research group/artistic group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to which the supervisor belongs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48240FB3" w14:textId="6BA17CA6" w:rsidR="00537CE9" w:rsidRPr="00CD5242" w:rsidRDefault="008B021A">
            <w:pPr>
              <w:ind w:left="160" w:right="170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  <w:r w:rsidRPr="008B021A">
              <w:rPr>
                <w:rFonts w:ascii="Montserrat" w:eastAsia="Calibri" w:hAnsi="Montserrat" w:cs="Calibri"/>
                <w:b/>
                <w:sz w:val="18"/>
                <w:szCs w:val="18"/>
              </w:rPr>
              <w:t xml:space="preserve">Center for </w:t>
            </w:r>
            <w:proofErr w:type="spellStart"/>
            <w:r w:rsidRPr="008B021A">
              <w:rPr>
                <w:rFonts w:ascii="Montserrat" w:eastAsia="Calibri" w:hAnsi="Montserrat" w:cs="Calibri"/>
                <w:b/>
                <w:sz w:val="18"/>
                <w:szCs w:val="18"/>
              </w:rPr>
              <w:t>Comparative</w:t>
            </w:r>
            <w:proofErr w:type="spellEnd"/>
            <w:r w:rsidRPr="008B021A">
              <w:rPr>
                <w:rFonts w:ascii="Montserrat" w:eastAsia="Calibri" w:hAnsi="Montserrat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B021A">
              <w:rPr>
                <w:rFonts w:ascii="Montserrat" w:eastAsia="Calibri" w:hAnsi="Montserrat" w:cs="Calibri"/>
                <w:b/>
                <w:sz w:val="18"/>
                <w:szCs w:val="18"/>
              </w:rPr>
              <w:t>Research</w:t>
            </w:r>
            <w:proofErr w:type="spellEnd"/>
            <w:r w:rsidRPr="008B021A">
              <w:rPr>
                <w:rFonts w:ascii="Montserrat" w:eastAsia="Calibri" w:hAnsi="Montserrat" w:cs="Calibri"/>
                <w:b/>
                <w:sz w:val="18"/>
                <w:szCs w:val="18"/>
              </w:rPr>
              <w:t xml:space="preserve"> on Memory </w:t>
            </w:r>
            <w:proofErr w:type="spellStart"/>
            <w:r w:rsidRPr="008B021A">
              <w:rPr>
                <w:rFonts w:ascii="Montserrat" w:eastAsia="Calibri" w:hAnsi="Montserrat" w:cs="Calibri"/>
                <w:b/>
                <w:sz w:val="18"/>
                <w:szCs w:val="18"/>
              </w:rPr>
              <w:t>Cultures</w:t>
            </w:r>
            <w:proofErr w:type="spellEnd"/>
          </w:p>
        </w:tc>
      </w:tr>
      <w:tr w:rsidR="00537CE9" w:rsidRPr="00CD5242" w14:paraId="60213A58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5381E241" w14:textId="0FB9F433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List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the most important scientific publications, completed and ongoing research grants; link to ORCID and/or to the</w:t>
            </w:r>
            <w:r w:rsid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ResearchGate</w:t>
            </w:r>
            <w:r w:rsid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</w:t>
            </w:r>
            <w:r w:rsid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Academia.edu profile (or other website presenting scientific/artistic achievements)</w:t>
            </w:r>
          </w:p>
        </w:tc>
        <w:tc>
          <w:tcPr>
            <w:tcW w:w="5114" w:type="dxa"/>
            <w:gridSpan w:val="2"/>
            <w:vAlign w:val="center"/>
          </w:tcPr>
          <w:p w14:paraId="160FEDCF" w14:textId="1590CF15" w:rsidR="00AC7879" w:rsidRPr="00AC7879" w:rsidRDefault="00AC7879" w:rsidP="00A647C8">
            <w:pPr>
              <w:ind w:right="170"/>
              <w:jc w:val="both"/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</w:pPr>
            <w:proofErr w:type="spellStart"/>
            <w:r w:rsidRPr="00AC7879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>Articles</w:t>
            </w:r>
            <w:proofErr w:type="spellEnd"/>
            <w:r w:rsidRPr="00AC7879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>:</w:t>
            </w:r>
          </w:p>
          <w:p w14:paraId="631F99FC" w14:textId="77777777" w:rsidR="00AC7879" w:rsidRDefault="00AC7879" w:rsidP="00A647C8">
            <w:pPr>
              <w:ind w:right="170"/>
              <w:jc w:val="both"/>
              <w:rPr>
                <w:rFonts w:ascii="Montserrat" w:eastAsia="Calibri" w:hAnsi="Montserrat" w:cs="Calibri"/>
                <w:sz w:val="18"/>
                <w:szCs w:val="18"/>
              </w:rPr>
            </w:pPr>
          </w:p>
          <w:p w14:paraId="399AA001" w14:textId="7C22EE5F" w:rsidR="009F4F4B" w:rsidRPr="009F4F4B" w:rsidRDefault="009F4F4B" w:rsidP="00A647C8">
            <w:pPr>
              <w:ind w:right="170"/>
              <w:jc w:val="both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Jaskulowski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, K., Majewski, P.,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Surmiak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, A. (2018).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Teaching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the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nation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.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History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and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nationalism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in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Polish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school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history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education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. </w:t>
            </w:r>
            <w:r w:rsidRPr="009F4F4B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British </w:t>
            </w:r>
            <w:proofErr w:type="spellStart"/>
            <w:r w:rsidRPr="009F4F4B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Journal</w:t>
            </w:r>
            <w:proofErr w:type="spellEnd"/>
            <w:r w:rsidRPr="009F4F4B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9F4F4B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Sociology</w:t>
            </w:r>
            <w:proofErr w:type="spellEnd"/>
            <w:r w:rsidRPr="009F4F4B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9F4F4B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Education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, 39 (1), pp. 77 – 91.</w:t>
            </w:r>
          </w:p>
          <w:p w14:paraId="00594507" w14:textId="77777777" w:rsidR="00A647C8" w:rsidRDefault="00A647C8" w:rsidP="00A647C8">
            <w:pPr>
              <w:ind w:right="170"/>
              <w:jc w:val="both"/>
              <w:rPr>
                <w:rFonts w:ascii="Montserrat" w:eastAsia="Calibri" w:hAnsi="Montserrat" w:cs="Calibri"/>
                <w:sz w:val="18"/>
                <w:szCs w:val="18"/>
              </w:rPr>
            </w:pPr>
            <w:bookmarkStart w:id="0" w:name="_Hlk212655955"/>
          </w:p>
          <w:p w14:paraId="7BF90932" w14:textId="3E3B347C" w:rsidR="009F4F4B" w:rsidRPr="009F4F4B" w:rsidRDefault="009F4F4B" w:rsidP="00A647C8">
            <w:pPr>
              <w:ind w:right="170"/>
              <w:jc w:val="both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Jaskułowski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, K., Majewski, P. (2020).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Politics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of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memory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in Upper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Silesian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schools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.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Between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Polish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homogeneous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nationalism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and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its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Silesian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discontents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. </w:t>
            </w:r>
            <w:r w:rsidRPr="009F4F4B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Memory </w:t>
            </w:r>
            <w:proofErr w:type="spellStart"/>
            <w:r w:rsidRPr="009F4F4B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Studies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, vol. 13(1), pp. 60-73. </w:t>
            </w:r>
            <w:r w:rsidRPr="009F4F4B">
              <w:rPr>
                <w:rFonts w:ascii="Montserrat" w:eastAsia="Calibri" w:hAnsi="Montserrat" w:cs="Calibri"/>
                <w:sz w:val="18"/>
                <w:szCs w:val="18"/>
                <w:u w:val="single"/>
              </w:rPr>
              <w:t>https://doi.org/10.1177/17506980177419</w:t>
            </w:r>
          </w:p>
          <w:bookmarkEnd w:id="0"/>
          <w:p w14:paraId="1BE2C445" w14:textId="77777777" w:rsidR="009F4F4B" w:rsidRPr="009F4F4B" w:rsidRDefault="009F4F4B" w:rsidP="00A647C8">
            <w:pPr>
              <w:ind w:left="160" w:right="170"/>
              <w:jc w:val="both"/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</w:pPr>
          </w:p>
          <w:p w14:paraId="0E90A8C3" w14:textId="4A846CDA" w:rsidR="009F4F4B" w:rsidRPr="009F4F4B" w:rsidRDefault="009F4F4B" w:rsidP="00A647C8">
            <w:pPr>
              <w:ind w:right="170"/>
              <w:jc w:val="both"/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</w:pP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Jaskulowski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, K., Majewski, P. (2023).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Populist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in form,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nationalist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in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content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? Law and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Justice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,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nationalism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and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memory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politics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. </w:t>
            </w:r>
            <w:proofErr w:type="spellStart"/>
            <w:r w:rsidRPr="009F4F4B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European</w:t>
            </w:r>
            <w:proofErr w:type="spellEnd"/>
            <w:r w:rsidRPr="009F4F4B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4F4B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Politics</w:t>
            </w:r>
            <w:proofErr w:type="spellEnd"/>
            <w:r w:rsidRPr="009F4F4B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and </w:t>
            </w:r>
            <w:proofErr w:type="spellStart"/>
            <w:r w:rsidRPr="009F4F4B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Society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, 24:4, pp. 461-476. </w:t>
            </w:r>
            <w:hyperlink r:id="rId8" w:history="1">
              <w:r w:rsidRPr="009F4F4B">
                <w:rPr>
                  <w:rStyle w:val="Hipercze"/>
                  <w:rFonts w:ascii="Montserrat" w:eastAsia="Calibri" w:hAnsi="Montserrat" w:cs="Calibri"/>
                  <w:sz w:val="18"/>
                  <w:szCs w:val="18"/>
                </w:rPr>
                <w:t>https://doi.org/10.1080/23745118.2022.2058752</w:t>
              </w:r>
            </w:hyperlink>
          </w:p>
          <w:p w14:paraId="1F66B142" w14:textId="77777777" w:rsidR="00A647C8" w:rsidRDefault="00A647C8" w:rsidP="00A647C8">
            <w:pPr>
              <w:ind w:right="170"/>
              <w:jc w:val="both"/>
              <w:rPr>
                <w:rFonts w:ascii="Montserrat" w:eastAsia="Calibri" w:hAnsi="Montserrat" w:cs="Calibri"/>
                <w:sz w:val="18"/>
                <w:szCs w:val="18"/>
              </w:rPr>
            </w:pPr>
          </w:p>
          <w:p w14:paraId="5EA70912" w14:textId="2B8EC6A0" w:rsidR="009F4F4B" w:rsidRPr="009F4F4B" w:rsidRDefault="009F4F4B" w:rsidP="00A647C8">
            <w:pPr>
              <w:ind w:right="170"/>
              <w:jc w:val="both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Jaskulowski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, K., Majewski, P. (2023). The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memory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politics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of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Cursed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Soldiers,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antisemitism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and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racialisation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. </w:t>
            </w:r>
            <w:r w:rsidRPr="009F4F4B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Nations and </w:t>
            </w:r>
            <w:proofErr w:type="spellStart"/>
            <w:r w:rsidRPr="009F4F4B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Nationalism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, 2023;29, pp. 1289-1303, </w:t>
            </w:r>
            <w:hyperlink r:id="rId9" w:history="1">
              <w:r w:rsidRPr="009F4F4B">
                <w:rPr>
                  <w:rStyle w:val="Hipercze"/>
                  <w:rFonts w:ascii="Montserrat" w:eastAsia="Calibri" w:hAnsi="Montserrat" w:cs="Calibri"/>
                  <w:sz w:val="18"/>
                  <w:szCs w:val="18"/>
                </w:rPr>
                <w:t>https://doi.org/10.1111/nana.12937</w:t>
              </w:r>
            </w:hyperlink>
          </w:p>
          <w:p w14:paraId="55A8F530" w14:textId="77777777" w:rsidR="00A647C8" w:rsidRDefault="00A647C8" w:rsidP="00A647C8">
            <w:pPr>
              <w:ind w:right="170"/>
              <w:jc w:val="both"/>
              <w:rPr>
                <w:rFonts w:ascii="Montserrat" w:eastAsia="Calibri" w:hAnsi="Montserrat" w:cs="Calibri"/>
                <w:sz w:val="18"/>
                <w:szCs w:val="18"/>
              </w:rPr>
            </w:pPr>
          </w:p>
          <w:p w14:paraId="4913D546" w14:textId="41AAEF3E" w:rsidR="009F4F4B" w:rsidRPr="009F4F4B" w:rsidRDefault="009F4F4B" w:rsidP="00A647C8">
            <w:pPr>
              <w:ind w:right="170"/>
              <w:jc w:val="both"/>
              <w:rPr>
                <w:rFonts w:ascii="Montserrat" w:eastAsia="Calibri" w:hAnsi="Montserrat" w:cs="Calibri"/>
                <w:sz w:val="18"/>
                <w:szCs w:val="18"/>
              </w:rPr>
            </w:pPr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Dobrosielski, P.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Jaskulowski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, K., Majewski, P. (2024). ‘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Coat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Thieves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’ and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Bandits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?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Belarusian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Counter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-Memory of the ‘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Cursed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Soldiers’, </w:t>
            </w:r>
            <w:r w:rsidRPr="009F4F4B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Acta </w:t>
            </w:r>
            <w:proofErr w:type="spellStart"/>
            <w:r w:rsidRPr="009F4F4B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Poloniae</w:t>
            </w:r>
            <w:proofErr w:type="spellEnd"/>
            <w:r w:rsidRPr="009F4F4B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4F4B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Historica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,128, pp. 45-65. </w:t>
            </w:r>
            <w:hyperlink r:id="rId10" w:history="1">
              <w:r w:rsidRPr="009F4F4B">
                <w:rPr>
                  <w:rStyle w:val="Hipercze"/>
                  <w:rFonts w:ascii="Montserrat" w:eastAsia="Calibri" w:hAnsi="Montserrat" w:cs="Calibri"/>
                  <w:sz w:val="18"/>
                  <w:szCs w:val="18"/>
                </w:rPr>
                <w:t>https://doi.org/10.12775/APH.2023.128.03</w:t>
              </w:r>
            </w:hyperlink>
          </w:p>
          <w:p w14:paraId="37876F11" w14:textId="77777777" w:rsidR="00A647C8" w:rsidRDefault="00A647C8" w:rsidP="00A647C8">
            <w:pPr>
              <w:ind w:right="170"/>
              <w:jc w:val="both"/>
              <w:rPr>
                <w:rFonts w:ascii="Montserrat" w:eastAsia="Calibri" w:hAnsi="Montserrat" w:cs="Calibri"/>
                <w:sz w:val="18"/>
                <w:szCs w:val="18"/>
              </w:rPr>
            </w:pPr>
          </w:p>
          <w:p w14:paraId="18E9C130" w14:textId="4DD32035" w:rsidR="009F4F4B" w:rsidRPr="009F4F4B" w:rsidRDefault="009F4F4B" w:rsidP="00A647C8">
            <w:pPr>
              <w:ind w:right="170"/>
              <w:jc w:val="both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Jaskulowski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, K., Majewski, P. (2024). The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Contested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Symbolism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of the “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Cursed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Soldiers”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Hegemony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. Memory and the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Politics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of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Fear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in Poland. </w:t>
            </w:r>
            <w:proofErr w:type="spellStart"/>
            <w:r w:rsidRPr="009F4F4B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History</w:t>
            </w:r>
            <w:proofErr w:type="spellEnd"/>
            <w:r w:rsidRPr="009F4F4B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&amp; Memory</w:t>
            </w:r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, Vol. 36, No. 1, pp. 143-171. </w:t>
            </w:r>
            <w:hyperlink r:id="rId11" w:history="1">
              <w:r w:rsidRPr="009F4F4B">
                <w:rPr>
                  <w:rStyle w:val="Hipercze"/>
                  <w:rFonts w:ascii="Montserrat" w:eastAsia="Calibri" w:hAnsi="Montserrat" w:cs="Calibri"/>
                  <w:sz w:val="18"/>
                  <w:szCs w:val="18"/>
                </w:rPr>
                <w:t>https://doi.org/10.2979/ham.00005</w:t>
              </w:r>
            </w:hyperlink>
          </w:p>
          <w:p w14:paraId="1CB446ED" w14:textId="77777777" w:rsidR="00A647C8" w:rsidRDefault="00A647C8" w:rsidP="00A647C8">
            <w:pPr>
              <w:ind w:right="170"/>
              <w:jc w:val="both"/>
              <w:rPr>
                <w:rFonts w:ascii="Montserrat" w:eastAsia="Calibri" w:hAnsi="Montserrat" w:cs="Calibri"/>
                <w:sz w:val="18"/>
                <w:szCs w:val="18"/>
              </w:rPr>
            </w:pPr>
          </w:p>
          <w:p w14:paraId="0997650B" w14:textId="61BCA289" w:rsidR="009F4F4B" w:rsidRPr="009F4F4B" w:rsidRDefault="009F4F4B" w:rsidP="00A647C8">
            <w:pPr>
              <w:ind w:right="170"/>
              <w:jc w:val="both"/>
              <w:rPr>
                <w:rFonts w:ascii="Montserrat" w:eastAsia="Calibri" w:hAnsi="Montserrat" w:cs="Calibri"/>
                <w:sz w:val="18"/>
                <w:szCs w:val="18"/>
              </w:rPr>
            </w:pPr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Lasocki, M.,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Zinowiec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-Cieplik, K., Majewski, P.,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Szczeblewska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, A., Melon, M.,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Dzieduszyński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, T., Grochulska-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Salak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, M., Kaczorowska, M.,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Derewońko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, D.,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Gawryszewska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, B. (2025). Urban garden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communities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’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social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capital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as a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support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for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climate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change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adaptations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– a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case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study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of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Warsaw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. </w:t>
            </w:r>
            <w:r w:rsidRPr="009F4F4B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Miscellanea </w:t>
            </w:r>
            <w:proofErr w:type="spellStart"/>
            <w:r w:rsidRPr="009F4F4B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Geographica</w:t>
            </w:r>
            <w:proofErr w:type="spellEnd"/>
            <w:r w:rsidRPr="009F4F4B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– </w:t>
            </w:r>
            <w:proofErr w:type="spellStart"/>
            <w:r w:rsidRPr="009F4F4B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Regional</w:t>
            </w:r>
            <w:proofErr w:type="spellEnd"/>
            <w:r w:rsidRPr="009F4F4B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4F4B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Studies</w:t>
            </w:r>
            <w:proofErr w:type="spellEnd"/>
            <w:r w:rsidRPr="009F4F4B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on Development</w:t>
            </w:r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, Vol. 29, No. 2, pp. 81-92. </w:t>
            </w:r>
            <w:r w:rsidRPr="009F4F4B">
              <w:rPr>
                <w:rFonts w:ascii="Montserrat" w:eastAsia="Calibri" w:hAnsi="Montserrat" w:cs="Calibri"/>
                <w:sz w:val="18"/>
                <w:szCs w:val="18"/>
                <w:u w:val="single"/>
              </w:rPr>
              <w:t>https://doi:10.2478/mgrsd-2025-0005</w:t>
            </w:r>
          </w:p>
          <w:p w14:paraId="7DB21A5B" w14:textId="77777777" w:rsidR="00A647C8" w:rsidRDefault="00A647C8" w:rsidP="00A647C8">
            <w:pPr>
              <w:ind w:right="170"/>
              <w:jc w:val="both"/>
              <w:rPr>
                <w:rFonts w:ascii="Montserrat" w:eastAsia="Calibri" w:hAnsi="Montserrat" w:cs="Calibri"/>
                <w:sz w:val="18"/>
                <w:szCs w:val="18"/>
              </w:rPr>
            </w:pPr>
          </w:p>
          <w:p w14:paraId="100C0515" w14:textId="7C9BBD17" w:rsidR="009F4F4B" w:rsidRPr="009F4F4B" w:rsidRDefault="009F4F4B" w:rsidP="00A647C8">
            <w:pPr>
              <w:ind w:right="170"/>
              <w:jc w:val="both"/>
              <w:rPr>
                <w:rFonts w:ascii="Montserrat" w:eastAsia="Calibri" w:hAnsi="Montserrat" w:cs="Calibri"/>
                <w:sz w:val="18"/>
                <w:szCs w:val="18"/>
              </w:rPr>
            </w:pPr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Lasocki, M.,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Zinowiec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-Cieplik, K., Majewski, P.,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Radziemska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, M.,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Giedych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, R.,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Derewońko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, D., Kaczorowska, M.,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Szczeblewska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, A., Melon, M.,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Gawryszewska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, B., (2025).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Care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About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Well-Being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in the Urban Habitat – Family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Allotment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Gardens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 in </w:t>
            </w:r>
            <w:proofErr w:type="spellStart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lastRenderedPageBreak/>
              <w:t>Warsaw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 xml:space="preserve">. </w:t>
            </w:r>
            <w:proofErr w:type="spellStart"/>
            <w:r w:rsidRPr="009F4F4B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Sustainability</w:t>
            </w:r>
            <w:proofErr w:type="spellEnd"/>
            <w:r w:rsidRPr="009F4F4B">
              <w:rPr>
                <w:rFonts w:ascii="Montserrat" w:eastAsia="Calibri" w:hAnsi="Montserrat" w:cs="Calibri"/>
                <w:sz w:val="18"/>
                <w:szCs w:val="18"/>
              </w:rPr>
              <w:t>, Vol. 17(19), 8669. https://doi.org/10.3390/su17198669</w:t>
            </w:r>
          </w:p>
          <w:p w14:paraId="28A9D848" w14:textId="77777777" w:rsidR="00537CE9" w:rsidRDefault="00537CE9" w:rsidP="00A647C8">
            <w:pPr>
              <w:ind w:left="160" w:right="170"/>
              <w:jc w:val="both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  <w:p w14:paraId="6D8905EC" w14:textId="43A74304" w:rsidR="00AF4939" w:rsidRDefault="004F22E3" w:rsidP="004F22E3">
            <w:pPr>
              <w:ind w:right="170"/>
              <w:jc w:val="both"/>
              <w:rPr>
                <w:rFonts w:ascii="Montserrat" w:eastAsia="Calibri" w:hAnsi="Montserrat" w:cs="Calibri"/>
                <w:b/>
                <w:bCs/>
                <w:sz w:val="18"/>
                <w:szCs w:val="18"/>
                <w:lang w:val="en-US"/>
              </w:rPr>
            </w:pPr>
            <w:r w:rsidRPr="004F22E3">
              <w:rPr>
                <w:rFonts w:ascii="Montserrat" w:eastAsia="Calibri" w:hAnsi="Montserrat" w:cs="Calibri"/>
                <w:b/>
                <w:bCs/>
                <w:sz w:val="18"/>
                <w:szCs w:val="18"/>
                <w:lang w:val="en-US"/>
              </w:rPr>
              <w:t>Monographs:</w:t>
            </w:r>
          </w:p>
          <w:p w14:paraId="088C31C1" w14:textId="77777777" w:rsidR="004F22E3" w:rsidRDefault="004F22E3" w:rsidP="004F22E3">
            <w:pPr>
              <w:ind w:right="170"/>
              <w:jc w:val="both"/>
              <w:rPr>
                <w:rFonts w:ascii="Montserrat" w:eastAsia="Calibri" w:hAnsi="Montserrat" w:cs="Calibri"/>
                <w:b/>
                <w:bCs/>
                <w:sz w:val="18"/>
                <w:szCs w:val="18"/>
                <w:lang w:val="en-US"/>
              </w:rPr>
            </w:pPr>
          </w:p>
          <w:p w14:paraId="6697DFDD" w14:textId="77777777" w:rsidR="00C043C4" w:rsidRDefault="00C043C4" w:rsidP="00C043C4">
            <w:pPr>
              <w:ind w:right="170"/>
              <w:jc w:val="both"/>
              <w:rPr>
                <w:rFonts w:ascii="Montserrat" w:eastAsia="Calibri" w:hAnsi="Montserrat" w:cs="Calibri"/>
                <w:sz w:val="18"/>
                <w:szCs w:val="18"/>
              </w:rPr>
            </w:pPr>
            <w:r w:rsidRPr="00C043C4">
              <w:rPr>
                <w:rFonts w:ascii="Montserrat" w:eastAsia="Calibri" w:hAnsi="Montserrat" w:cs="Calibri"/>
                <w:sz w:val="18"/>
                <w:szCs w:val="18"/>
              </w:rPr>
              <w:t xml:space="preserve">Majewski, P. (2013). </w:t>
            </w:r>
            <w:r w:rsidRPr="00C043C4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(Re)konstrukcje narodu. Odwieczna Macedonia powstaje w XXI wieku.</w:t>
            </w:r>
            <w:r w:rsidRPr="00C043C4">
              <w:rPr>
                <w:rFonts w:ascii="Montserrat" w:eastAsia="Calibri" w:hAnsi="Montserrat" w:cs="Calibri"/>
                <w:sz w:val="18"/>
                <w:szCs w:val="18"/>
              </w:rPr>
              <w:t xml:space="preserve"> Gdańsk: Wydawnictwo Katedra, ss. 1-490. ISBN: 978-83-63434-08-3</w:t>
            </w:r>
          </w:p>
          <w:p w14:paraId="608911D7" w14:textId="77777777" w:rsidR="00C043C4" w:rsidRDefault="00C043C4" w:rsidP="00C043C4">
            <w:pPr>
              <w:ind w:right="170"/>
              <w:jc w:val="both"/>
              <w:rPr>
                <w:rFonts w:ascii="Montserrat" w:eastAsia="Calibri" w:hAnsi="Montserrat" w:cs="Calibri"/>
                <w:sz w:val="18"/>
                <w:szCs w:val="18"/>
              </w:rPr>
            </w:pPr>
          </w:p>
          <w:p w14:paraId="3BB582EC" w14:textId="77777777" w:rsidR="00C043C4" w:rsidRDefault="00C043C4" w:rsidP="00C043C4">
            <w:pPr>
              <w:ind w:right="170"/>
              <w:jc w:val="both"/>
              <w:rPr>
                <w:rFonts w:ascii="Montserrat" w:eastAsia="Calibri" w:hAnsi="Montserrat" w:cs="Calibri"/>
                <w:sz w:val="18"/>
                <w:szCs w:val="18"/>
              </w:rPr>
            </w:pPr>
            <w:r w:rsidRPr="00C043C4">
              <w:rPr>
                <w:rFonts w:ascii="Montserrat" w:eastAsia="Calibri" w:hAnsi="Montserrat" w:cs="Calibri"/>
                <w:sz w:val="18"/>
                <w:szCs w:val="18"/>
              </w:rPr>
              <w:t xml:space="preserve">Burszta, W. J., Dobrosielski, P., </w:t>
            </w:r>
            <w:proofErr w:type="spellStart"/>
            <w:r w:rsidRPr="00C043C4">
              <w:rPr>
                <w:rFonts w:ascii="Montserrat" w:eastAsia="Calibri" w:hAnsi="Montserrat" w:cs="Calibri"/>
                <w:sz w:val="18"/>
                <w:szCs w:val="18"/>
              </w:rPr>
              <w:t>Jaskułowski</w:t>
            </w:r>
            <w:proofErr w:type="spellEnd"/>
            <w:r w:rsidRPr="00C043C4">
              <w:rPr>
                <w:rFonts w:ascii="Montserrat" w:eastAsia="Calibri" w:hAnsi="Montserrat" w:cs="Calibri"/>
                <w:sz w:val="18"/>
                <w:szCs w:val="18"/>
              </w:rPr>
              <w:t xml:space="preserve">, K., </w:t>
            </w:r>
            <w:proofErr w:type="spellStart"/>
            <w:r w:rsidRPr="00C043C4">
              <w:rPr>
                <w:rFonts w:ascii="Montserrat" w:eastAsia="Calibri" w:hAnsi="Montserrat" w:cs="Calibri"/>
                <w:sz w:val="18"/>
                <w:szCs w:val="18"/>
              </w:rPr>
              <w:t>Majborda</w:t>
            </w:r>
            <w:proofErr w:type="spellEnd"/>
            <w:r w:rsidRPr="00C043C4">
              <w:rPr>
                <w:rFonts w:ascii="Montserrat" w:eastAsia="Calibri" w:hAnsi="Montserrat" w:cs="Calibri"/>
                <w:sz w:val="18"/>
                <w:szCs w:val="18"/>
              </w:rPr>
              <w:t xml:space="preserve">, K., Majewski, P., </w:t>
            </w:r>
            <w:proofErr w:type="spellStart"/>
            <w:r w:rsidRPr="00C043C4">
              <w:rPr>
                <w:rFonts w:ascii="Montserrat" w:eastAsia="Calibri" w:hAnsi="Montserrat" w:cs="Calibri"/>
                <w:sz w:val="18"/>
                <w:szCs w:val="18"/>
              </w:rPr>
              <w:t>Rauszer</w:t>
            </w:r>
            <w:proofErr w:type="spellEnd"/>
            <w:r w:rsidRPr="00C043C4">
              <w:rPr>
                <w:rFonts w:ascii="Montserrat" w:eastAsia="Calibri" w:hAnsi="Montserrat" w:cs="Calibri"/>
                <w:sz w:val="18"/>
                <w:szCs w:val="18"/>
              </w:rPr>
              <w:t xml:space="preserve">, M. (2019). </w:t>
            </w:r>
            <w:r w:rsidRPr="00C043C4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Naród w szkole. Historia i nacjonalizm w polskiej edukacji szkolnej.</w:t>
            </w:r>
            <w:r w:rsidRPr="00C043C4">
              <w:rPr>
                <w:rFonts w:ascii="Montserrat" w:eastAsia="Calibri" w:hAnsi="Montserrat" w:cs="Calibri"/>
                <w:sz w:val="18"/>
                <w:szCs w:val="18"/>
              </w:rPr>
              <w:t xml:space="preserve"> Gdańsk: Wydawnictwo Naukowe Katedra – Wydawnictwo USWPS, ss. 1-352. ISBN: 978-83-66107-01-4</w:t>
            </w:r>
          </w:p>
          <w:p w14:paraId="062DF07B" w14:textId="77777777" w:rsidR="00C043C4" w:rsidRDefault="00C043C4" w:rsidP="00C043C4">
            <w:pPr>
              <w:ind w:right="170"/>
              <w:jc w:val="both"/>
              <w:rPr>
                <w:rFonts w:ascii="Montserrat" w:eastAsia="Calibri" w:hAnsi="Montserrat" w:cs="Calibri"/>
                <w:sz w:val="18"/>
                <w:szCs w:val="18"/>
              </w:rPr>
            </w:pPr>
          </w:p>
          <w:p w14:paraId="3799E979" w14:textId="77777777" w:rsidR="00C043C4" w:rsidRDefault="00C043C4" w:rsidP="00C043C4">
            <w:pPr>
              <w:ind w:right="170"/>
              <w:jc w:val="both"/>
              <w:rPr>
                <w:rFonts w:ascii="Montserrat" w:eastAsia="Calibri" w:hAnsi="Montserrat" w:cs="Calibri"/>
                <w:sz w:val="18"/>
                <w:szCs w:val="18"/>
              </w:rPr>
            </w:pPr>
            <w:r w:rsidRPr="00C043C4">
              <w:rPr>
                <w:rFonts w:ascii="Montserrat" w:eastAsia="Calibri" w:hAnsi="Montserrat" w:cs="Calibri"/>
                <w:sz w:val="18"/>
                <w:szCs w:val="18"/>
              </w:rPr>
              <w:t xml:space="preserve">Majewski, P. (2021). </w:t>
            </w:r>
            <w:r w:rsidRPr="00C043C4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Rap w służbie narodu. Nacjonalizm i kultura popularna.</w:t>
            </w:r>
            <w:r w:rsidRPr="00C043C4">
              <w:rPr>
                <w:rFonts w:ascii="Montserrat" w:eastAsia="Calibri" w:hAnsi="Montserrat" w:cs="Calibri"/>
                <w:sz w:val="18"/>
                <w:szCs w:val="18"/>
              </w:rPr>
              <w:t xml:space="preserve"> Warszawa: Wydawnictwo Scholar, ss. 1-281. ISBN: 978-83-66470-10-1</w:t>
            </w:r>
          </w:p>
          <w:p w14:paraId="2B0D8C01" w14:textId="77777777" w:rsidR="00C043C4" w:rsidRDefault="00C043C4" w:rsidP="00C043C4">
            <w:pPr>
              <w:ind w:right="170"/>
              <w:jc w:val="both"/>
              <w:rPr>
                <w:rFonts w:ascii="Montserrat" w:eastAsia="Calibri" w:hAnsi="Montserrat" w:cs="Calibri"/>
                <w:sz w:val="18"/>
                <w:szCs w:val="18"/>
              </w:rPr>
            </w:pPr>
          </w:p>
          <w:p w14:paraId="2D9719CA" w14:textId="269E897F" w:rsidR="00C043C4" w:rsidRPr="00C043C4" w:rsidRDefault="00C043C4" w:rsidP="00C043C4">
            <w:pPr>
              <w:ind w:right="170"/>
              <w:jc w:val="both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043C4">
              <w:rPr>
                <w:rFonts w:ascii="Montserrat" w:eastAsia="Calibri" w:hAnsi="Montserrat" w:cs="Calibri"/>
                <w:sz w:val="18"/>
                <w:szCs w:val="18"/>
              </w:rPr>
              <w:t>Jaskułowski</w:t>
            </w:r>
            <w:proofErr w:type="spellEnd"/>
            <w:r w:rsidRPr="00C043C4">
              <w:rPr>
                <w:rFonts w:ascii="Montserrat" w:eastAsia="Calibri" w:hAnsi="Montserrat" w:cs="Calibri"/>
                <w:sz w:val="18"/>
                <w:szCs w:val="18"/>
              </w:rPr>
              <w:t xml:space="preserve">, K., Majewski, P., </w:t>
            </w:r>
            <w:proofErr w:type="spellStart"/>
            <w:r w:rsidRPr="00C043C4">
              <w:rPr>
                <w:rFonts w:ascii="Montserrat" w:eastAsia="Calibri" w:hAnsi="Montserrat" w:cs="Calibri"/>
                <w:sz w:val="18"/>
                <w:szCs w:val="18"/>
              </w:rPr>
              <w:t>Surmiak</w:t>
            </w:r>
            <w:proofErr w:type="spellEnd"/>
            <w:r w:rsidRPr="00C043C4">
              <w:rPr>
                <w:rFonts w:ascii="Montserrat" w:eastAsia="Calibri" w:hAnsi="Montserrat" w:cs="Calibri"/>
                <w:sz w:val="18"/>
                <w:szCs w:val="18"/>
              </w:rPr>
              <w:t xml:space="preserve">, A. (2022), </w:t>
            </w:r>
            <w:proofErr w:type="spellStart"/>
            <w:r w:rsidRPr="00C043C4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Teaching</w:t>
            </w:r>
            <w:proofErr w:type="spellEnd"/>
            <w:r w:rsidRPr="00C043C4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043C4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History</w:t>
            </w:r>
            <w:proofErr w:type="spellEnd"/>
            <w:r w:rsidRPr="00C043C4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C043C4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Celebrating</w:t>
            </w:r>
            <w:proofErr w:type="spellEnd"/>
            <w:r w:rsidRPr="00C043C4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043C4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Nationalism</w:t>
            </w:r>
            <w:proofErr w:type="spellEnd"/>
            <w:r w:rsidRPr="00C043C4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: School </w:t>
            </w:r>
            <w:proofErr w:type="spellStart"/>
            <w:r w:rsidRPr="00C043C4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History</w:t>
            </w:r>
            <w:proofErr w:type="spellEnd"/>
            <w:r w:rsidRPr="00C043C4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043C4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Education</w:t>
            </w:r>
            <w:proofErr w:type="spellEnd"/>
            <w:r w:rsidRPr="00C043C4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in Poland.</w:t>
            </w:r>
            <w:r w:rsidRPr="00C043C4">
              <w:rPr>
                <w:rFonts w:ascii="Montserrat" w:eastAsia="Calibri" w:hAnsi="Montserrat" w:cs="Calibri"/>
                <w:sz w:val="18"/>
                <w:szCs w:val="18"/>
              </w:rPr>
              <w:t xml:space="preserve">  London and New York:  </w:t>
            </w:r>
            <w:proofErr w:type="spellStart"/>
            <w:r w:rsidRPr="00C043C4">
              <w:rPr>
                <w:rFonts w:ascii="Montserrat" w:eastAsia="Calibri" w:hAnsi="Montserrat" w:cs="Calibri"/>
                <w:sz w:val="18"/>
                <w:szCs w:val="18"/>
              </w:rPr>
              <w:t>Routledge</w:t>
            </w:r>
            <w:proofErr w:type="spellEnd"/>
            <w:r w:rsidRPr="00C043C4">
              <w:rPr>
                <w:rFonts w:ascii="Montserrat" w:eastAsia="Calibri" w:hAnsi="Montserrat" w:cs="Calibri"/>
                <w:sz w:val="18"/>
                <w:szCs w:val="18"/>
              </w:rPr>
              <w:t xml:space="preserve">, pp. 1-99. </w:t>
            </w:r>
            <w:hyperlink r:id="rId12" w:tgtFrame="_blank" w:history="1">
              <w:r w:rsidRPr="00C043C4">
                <w:rPr>
                  <w:rStyle w:val="Hipercze"/>
                  <w:rFonts w:ascii="Montserrat" w:eastAsia="Calibri" w:hAnsi="Montserrat" w:cs="Calibri"/>
                  <w:sz w:val="18"/>
                  <w:szCs w:val="18"/>
                </w:rPr>
                <w:t>https://doi.org/10.4324/9781003028529</w:t>
              </w:r>
            </w:hyperlink>
          </w:p>
          <w:p w14:paraId="1B545087" w14:textId="77777777" w:rsidR="00C043C4" w:rsidRDefault="00C043C4" w:rsidP="00C043C4">
            <w:pPr>
              <w:ind w:right="170"/>
              <w:jc w:val="both"/>
              <w:rPr>
                <w:rFonts w:ascii="Montserrat" w:eastAsia="Calibri" w:hAnsi="Montserrat" w:cs="Calibri"/>
                <w:sz w:val="18"/>
                <w:szCs w:val="18"/>
              </w:rPr>
            </w:pPr>
          </w:p>
          <w:p w14:paraId="18C525B0" w14:textId="41C0C50D" w:rsidR="00C043C4" w:rsidRPr="00C043C4" w:rsidRDefault="00C043C4" w:rsidP="00C043C4">
            <w:pPr>
              <w:ind w:right="170"/>
              <w:jc w:val="both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043C4">
              <w:rPr>
                <w:rFonts w:ascii="Montserrat" w:eastAsia="Calibri" w:hAnsi="Montserrat" w:cs="Calibri"/>
                <w:sz w:val="18"/>
                <w:szCs w:val="18"/>
              </w:rPr>
              <w:t>Jaskułowski</w:t>
            </w:r>
            <w:proofErr w:type="spellEnd"/>
            <w:r w:rsidRPr="00C043C4">
              <w:rPr>
                <w:rFonts w:ascii="Montserrat" w:eastAsia="Calibri" w:hAnsi="Montserrat" w:cs="Calibri"/>
                <w:sz w:val="18"/>
                <w:szCs w:val="18"/>
              </w:rPr>
              <w:t xml:space="preserve">, K., Majewski, P. (2024), </w:t>
            </w:r>
            <w:r w:rsidRPr="00C043C4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The Memory </w:t>
            </w:r>
            <w:proofErr w:type="spellStart"/>
            <w:r w:rsidRPr="00C043C4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Politics</w:t>
            </w:r>
            <w:proofErr w:type="spellEnd"/>
            <w:r w:rsidRPr="00C043C4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of the </w:t>
            </w:r>
            <w:proofErr w:type="spellStart"/>
            <w:r w:rsidRPr="00C043C4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Cursed</w:t>
            </w:r>
            <w:proofErr w:type="spellEnd"/>
            <w:r w:rsidRPr="00C043C4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Soldiers in Poland.</w:t>
            </w:r>
            <w:r w:rsidRPr="00C043C4">
              <w:rPr>
                <w:rFonts w:ascii="Montserrat" w:eastAsia="Calibri" w:hAnsi="Montserrat" w:cs="Calibri"/>
                <w:sz w:val="18"/>
                <w:szCs w:val="18"/>
              </w:rPr>
              <w:t xml:space="preserve"> London and New York: </w:t>
            </w:r>
            <w:proofErr w:type="spellStart"/>
            <w:r w:rsidRPr="00C043C4">
              <w:rPr>
                <w:rFonts w:ascii="Montserrat" w:eastAsia="Calibri" w:hAnsi="Montserrat" w:cs="Calibri"/>
                <w:sz w:val="18"/>
                <w:szCs w:val="18"/>
              </w:rPr>
              <w:t>Routledge</w:t>
            </w:r>
            <w:proofErr w:type="spellEnd"/>
            <w:r w:rsidRPr="00C043C4">
              <w:rPr>
                <w:rFonts w:ascii="Montserrat" w:eastAsia="Calibri" w:hAnsi="Montserrat" w:cs="Calibri"/>
                <w:sz w:val="18"/>
                <w:szCs w:val="18"/>
              </w:rPr>
              <w:t xml:space="preserve">, pp. 1-118.  </w:t>
            </w:r>
            <w:hyperlink r:id="rId13" w:history="1">
              <w:r w:rsidRPr="00C043C4">
                <w:rPr>
                  <w:rStyle w:val="Hipercze"/>
                  <w:rFonts w:ascii="Montserrat" w:eastAsia="Calibri" w:hAnsi="Montserrat" w:cs="Calibri"/>
                  <w:sz w:val="18"/>
                  <w:szCs w:val="18"/>
                </w:rPr>
                <w:t>https://doi.org/10.4324/9781003368847</w:t>
              </w:r>
            </w:hyperlink>
          </w:p>
          <w:p w14:paraId="6CAE5EEC" w14:textId="77777777" w:rsidR="004F22E3" w:rsidRPr="00C043C4" w:rsidRDefault="004F22E3" w:rsidP="004F22E3">
            <w:pPr>
              <w:ind w:right="170"/>
              <w:jc w:val="both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  <w:p w14:paraId="08D198AC" w14:textId="6A6FCB60" w:rsidR="00AF4939" w:rsidRDefault="006C78FC" w:rsidP="006C78FC">
            <w:pPr>
              <w:ind w:right="170"/>
              <w:jc w:val="both"/>
              <w:rPr>
                <w:rFonts w:ascii="Montserrat" w:eastAsia="Calibri" w:hAnsi="Montserrat" w:cs="Calibri"/>
                <w:b/>
                <w:bCs/>
                <w:sz w:val="18"/>
                <w:szCs w:val="18"/>
                <w:lang w:val="en-US"/>
              </w:rPr>
            </w:pPr>
            <w:r w:rsidRPr="006C78FC">
              <w:rPr>
                <w:rFonts w:ascii="Montserrat" w:eastAsia="Calibri" w:hAnsi="Montserrat" w:cs="Calibri"/>
                <w:b/>
                <w:bCs/>
                <w:sz w:val="18"/>
                <w:szCs w:val="18"/>
                <w:lang w:val="en-US"/>
              </w:rPr>
              <w:t>R</w:t>
            </w:r>
            <w:r w:rsidRPr="006C78FC">
              <w:rPr>
                <w:rFonts w:ascii="Montserrat" w:eastAsia="Calibri" w:hAnsi="Montserrat" w:cs="Calibri"/>
                <w:b/>
                <w:bCs/>
                <w:sz w:val="18"/>
                <w:szCs w:val="18"/>
                <w:lang w:val="en-US"/>
              </w:rPr>
              <w:t>esearch grants</w:t>
            </w:r>
            <w:r w:rsidRPr="006C78FC">
              <w:rPr>
                <w:rFonts w:ascii="Montserrat" w:eastAsia="Calibri" w:hAnsi="Montserrat" w:cs="Calibri"/>
                <w:b/>
                <w:bCs/>
                <w:sz w:val="18"/>
                <w:szCs w:val="18"/>
                <w:lang w:val="en-US"/>
              </w:rPr>
              <w:t>:</w:t>
            </w:r>
          </w:p>
          <w:p w14:paraId="4B19F7D5" w14:textId="77777777" w:rsidR="006C78FC" w:rsidRDefault="006C78FC" w:rsidP="006C78FC">
            <w:pPr>
              <w:ind w:right="170"/>
              <w:jc w:val="both"/>
              <w:rPr>
                <w:rFonts w:ascii="Montserrat" w:eastAsia="Calibri" w:hAnsi="Montserrat" w:cs="Calibri"/>
                <w:b/>
                <w:bCs/>
                <w:sz w:val="18"/>
                <w:szCs w:val="18"/>
                <w:lang w:val="en-US"/>
              </w:rPr>
            </w:pPr>
          </w:p>
          <w:p w14:paraId="494D3F05" w14:textId="3F32919C" w:rsidR="00553788" w:rsidRPr="00553788" w:rsidRDefault="00553788" w:rsidP="00553788">
            <w:pPr>
              <w:ind w:right="170"/>
              <w:jc w:val="both"/>
              <w:rPr>
                <w:rFonts w:ascii="Montserrat" w:eastAsia="Calibri" w:hAnsi="Montserrat" w:cs="Calibri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Visions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of the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nation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among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Macedonian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political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elites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in the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context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of popular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culture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and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everyday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life. A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cultural</w:t>
            </w:r>
            <w:proofErr w:type="spellEnd"/>
            <w:r w:rsidRPr="002C3E02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studies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interpretation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of the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discourse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nationhood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.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Ministry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of Science and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Higher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Education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,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contract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</w:p>
          <w:p w14:paraId="03C6AEF2" w14:textId="797C57F4" w:rsidR="00553788" w:rsidRPr="00553788" w:rsidRDefault="00553788" w:rsidP="00553788">
            <w:pPr>
              <w:ind w:right="170"/>
              <w:jc w:val="both"/>
              <w:rPr>
                <w:rFonts w:ascii="Montserrat" w:eastAsia="Calibri" w:hAnsi="Montserrat" w:cs="Calibri"/>
                <w:sz w:val="18"/>
                <w:szCs w:val="18"/>
              </w:rPr>
            </w:pPr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3533/B/H03/2009/37).</w:t>
            </w:r>
            <w:r w:rsidR="002C3E0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Implementing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entity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: SWPS University,</w:t>
            </w:r>
            <w:r w:rsidR="002C3E0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October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2009 </w:t>
            </w:r>
            <w:r w:rsidRPr="00553788">
              <w:rPr>
                <w:rFonts w:ascii="Montserrat" w:eastAsia="Calibri" w:hAnsi="Montserrat" w:cs="Calibri" w:hint="eastAsia"/>
                <w:sz w:val="18"/>
                <w:szCs w:val="18"/>
              </w:rPr>
              <w:t>‐</w:t>
            </w:r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November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2011.</w:t>
            </w:r>
          </w:p>
          <w:p w14:paraId="62FBFCBF" w14:textId="77777777" w:rsidR="002C3E02" w:rsidRDefault="002C3E02" w:rsidP="00553788">
            <w:pPr>
              <w:ind w:right="170"/>
              <w:jc w:val="both"/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</w:pPr>
          </w:p>
          <w:p w14:paraId="18A94231" w14:textId="0BD14D03" w:rsidR="00553788" w:rsidRPr="00553788" w:rsidRDefault="00553788" w:rsidP="00553788">
            <w:pPr>
              <w:ind w:right="170"/>
              <w:jc w:val="both"/>
              <w:rPr>
                <w:rFonts w:ascii="Montserrat" w:eastAsia="Calibri" w:hAnsi="Montserrat" w:cs="Calibri"/>
                <w:sz w:val="18"/>
                <w:szCs w:val="18"/>
              </w:rPr>
            </w:pPr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Stadium - City -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Culture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. Euro 2012 and the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transformation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Polish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culture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.</w:t>
            </w:r>
            <w:r w:rsidRPr="00553788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National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Centre for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Culture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.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Functions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: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Implementing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entity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: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Academy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of Fine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Arts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in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Warsaw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, May 2011 </w:t>
            </w:r>
            <w:r w:rsidRPr="00553788">
              <w:rPr>
                <w:rFonts w:ascii="Montserrat" w:eastAsia="Calibri" w:hAnsi="Montserrat" w:cs="Calibri" w:hint="eastAsia"/>
                <w:sz w:val="18"/>
                <w:szCs w:val="18"/>
              </w:rPr>
              <w:t>‐</w:t>
            </w:r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December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2013.</w:t>
            </w:r>
          </w:p>
          <w:p w14:paraId="24B40588" w14:textId="77777777" w:rsidR="009C7609" w:rsidRDefault="009C7609" w:rsidP="00553788">
            <w:pPr>
              <w:ind w:right="170"/>
              <w:jc w:val="both"/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</w:pPr>
          </w:p>
          <w:p w14:paraId="2498AD04" w14:textId="7F5EEA57" w:rsidR="00553788" w:rsidRDefault="00553788" w:rsidP="00553788">
            <w:pPr>
              <w:ind w:right="170"/>
              <w:jc w:val="both"/>
              <w:rPr>
                <w:rFonts w:ascii="Montserrat" w:eastAsia="Calibri" w:hAnsi="Montserrat" w:cs="Calibri"/>
                <w:sz w:val="18"/>
                <w:szCs w:val="18"/>
              </w:rPr>
            </w:pPr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The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category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Silesian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nationality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. Analysis and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interpretation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of the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declaration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belonging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to the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Silesian</w:t>
            </w:r>
            <w:proofErr w:type="spellEnd"/>
            <w:r w:rsidR="00134760" w:rsidRPr="00134760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nation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.</w:t>
            </w:r>
            <w:r w:rsidRPr="00553788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Ministry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of Science and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Higher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Education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,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contract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no.: 2745/B/H03/2010/38.</w:t>
            </w:r>
            <w:r w:rsidR="00134760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Project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implementing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entity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: SWPS</w:t>
            </w:r>
            <w:r w:rsidR="00134760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 xml:space="preserve"> </w:t>
            </w:r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University, January 2010 </w:t>
            </w:r>
            <w:r w:rsidRPr="00553788">
              <w:rPr>
                <w:rFonts w:ascii="Montserrat" w:eastAsia="Calibri" w:hAnsi="Montserrat" w:cs="Calibri" w:hint="eastAsia"/>
                <w:sz w:val="18"/>
                <w:szCs w:val="18"/>
              </w:rPr>
              <w:t>‐</w:t>
            </w:r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May 2012.</w:t>
            </w:r>
          </w:p>
          <w:p w14:paraId="784DB7D4" w14:textId="77777777" w:rsidR="00134760" w:rsidRPr="00553788" w:rsidRDefault="00134760" w:rsidP="00553788">
            <w:pPr>
              <w:ind w:right="170"/>
              <w:jc w:val="both"/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</w:pPr>
          </w:p>
          <w:p w14:paraId="24C5F70F" w14:textId="735BBA83" w:rsidR="00553788" w:rsidRPr="00553788" w:rsidRDefault="00553788" w:rsidP="00553788">
            <w:pPr>
              <w:ind w:right="170"/>
              <w:jc w:val="both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Polish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cultural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studies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History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and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heritage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of the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discipline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.</w:t>
            </w:r>
            <w:r w:rsidRPr="00553788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National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Programme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for the Development of the</w:t>
            </w:r>
            <w:r w:rsidR="00134760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Humanities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(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contract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: 0063/NPRH3/H11/82/2014).</w:t>
            </w:r>
            <w:r w:rsidR="00134760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Implementing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entity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: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Institute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ofCultural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Studies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, University of Wroc</w:t>
            </w:r>
            <w:r w:rsidRPr="00553788">
              <w:rPr>
                <w:rFonts w:ascii="Montserrat" w:eastAsia="Calibri" w:hAnsi="Montserrat" w:cs="Calibri" w:hint="eastAsia"/>
                <w:sz w:val="18"/>
                <w:szCs w:val="18"/>
              </w:rPr>
              <w:t>ł</w:t>
            </w:r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aw,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July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2014 </w:t>
            </w:r>
            <w:r w:rsidRPr="00553788">
              <w:rPr>
                <w:rFonts w:ascii="Montserrat" w:eastAsia="Calibri" w:hAnsi="Montserrat" w:cs="Calibri" w:hint="eastAsia"/>
                <w:sz w:val="18"/>
                <w:szCs w:val="18"/>
              </w:rPr>
              <w:t>‐</w:t>
            </w:r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December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2018.</w:t>
            </w:r>
          </w:p>
          <w:p w14:paraId="180E1A7E" w14:textId="77777777" w:rsidR="00134760" w:rsidRDefault="00134760" w:rsidP="00553788">
            <w:pPr>
              <w:ind w:right="170"/>
              <w:jc w:val="both"/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</w:pPr>
          </w:p>
          <w:p w14:paraId="56C207A0" w14:textId="10C5C4B2" w:rsidR="00553788" w:rsidRPr="00553788" w:rsidRDefault="00553788" w:rsidP="00553788">
            <w:pPr>
              <w:ind w:right="170"/>
              <w:jc w:val="both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Visions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of the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nation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Polish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history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textbooks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-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comparative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anthropological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research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.</w:t>
            </w:r>
            <w:r w:rsidRPr="00553788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National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Science Centre,</w:t>
            </w:r>
            <w:r w:rsidR="00F8017D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contract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no.: UMO/2012/06/A/HS3/00266.</w:t>
            </w:r>
            <w:r w:rsidR="00F8017D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Implementing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entity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: SWPS</w:t>
            </w:r>
            <w:r w:rsidR="00F8017D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University,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December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2012 </w:t>
            </w:r>
            <w:r w:rsidRPr="00553788">
              <w:rPr>
                <w:rFonts w:ascii="Montserrat" w:eastAsia="Calibri" w:hAnsi="Montserrat" w:cs="Calibri" w:hint="eastAsia"/>
                <w:sz w:val="18"/>
                <w:szCs w:val="18"/>
              </w:rPr>
              <w:t>‐</w:t>
            </w:r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July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2019.</w:t>
            </w:r>
          </w:p>
          <w:p w14:paraId="432A4403" w14:textId="78F4A5DE" w:rsidR="00553788" w:rsidRPr="00553788" w:rsidRDefault="00553788" w:rsidP="00553788">
            <w:pPr>
              <w:ind w:right="170"/>
              <w:jc w:val="both"/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</w:pP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lastRenderedPageBreak/>
              <w:t>Politics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remembrance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towards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the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anticommunist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underground.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Between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state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commemorations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and popular</w:t>
            </w:r>
            <w:r w:rsidR="00F8017D" w:rsidRPr="00F8017D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culture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and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commercialisation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.</w:t>
            </w:r>
            <w:r w:rsidRPr="00553788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National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Science Centre,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contract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: 2019/33/B/HS6/00124. </w:t>
            </w:r>
            <w:r w:rsidR="00F8017D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Implementing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entity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: SWPS University.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Implementation</w:t>
            </w:r>
            <w:proofErr w:type="spellEnd"/>
            <w:r w:rsidR="00F8017D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period: January 2020 </w:t>
            </w:r>
            <w:r w:rsidRPr="00553788">
              <w:rPr>
                <w:rFonts w:ascii="Montserrat" w:eastAsia="Calibri" w:hAnsi="Montserrat" w:cs="Calibri" w:hint="eastAsia"/>
                <w:sz w:val="18"/>
                <w:szCs w:val="18"/>
              </w:rPr>
              <w:t>‐</w:t>
            </w:r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March 2024.</w:t>
            </w:r>
          </w:p>
          <w:p w14:paraId="0BCD7444" w14:textId="77777777" w:rsidR="00F8017D" w:rsidRDefault="00F8017D" w:rsidP="00553788">
            <w:pPr>
              <w:ind w:right="170"/>
              <w:jc w:val="both"/>
              <w:rPr>
                <w:rFonts w:ascii="Montserrat" w:eastAsia="Calibri" w:hAnsi="Montserrat" w:cs="Calibri"/>
                <w:sz w:val="18"/>
                <w:szCs w:val="18"/>
              </w:rPr>
            </w:pPr>
          </w:p>
          <w:p w14:paraId="0B0CD941" w14:textId="07CF3B9E" w:rsidR="006C78FC" w:rsidRPr="00F8017D" w:rsidRDefault="00553788" w:rsidP="00553788">
            <w:pPr>
              <w:ind w:right="170"/>
              <w:jc w:val="both"/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</w:pPr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U-GARDEN: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Promoting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capacity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building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and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knowledge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for the development of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urban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gardening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European</w:t>
            </w:r>
            <w:proofErr w:type="spellEnd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i/>
                <w:iCs/>
                <w:sz w:val="18"/>
                <w:szCs w:val="18"/>
              </w:rPr>
              <w:t>cities</w:t>
            </w:r>
            <w:proofErr w:type="spellEnd"/>
            <w:r w:rsidRPr="00553788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>.</w:t>
            </w:r>
            <w:r w:rsidR="00F8017D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 xml:space="preserve"> </w:t>
            </w:r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Project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implemented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within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the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framework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of the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international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call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r w:rsidRPr="00553788">
              <w:rPr>
                <w:rFonts w:ascii="Montserrat" w:eastAsia="Calibri" w:hAnsi="Montserrat" w:cs="Calibri" w:hint="eastAsia"/>
                <w:sz w:val="18"/>
                <w:szCs w:val="18"/>
              </w:rPr>
              <w:t>‘</w:t>
            </w:r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EN</w:t>
            </w:r>
            <w:r w:rsidRPr="00553788">
              <w:rPr>
                <w:rFonts w:ascii="Montserrat" w:eastAsia="Calibri" w:hAnsi="Montserrat" w:cs="Calibri" w:hint="eastAsia"/>
                <w:sz w:val="18"/>
                <w:szCs w:val="18"/>
              </w:rPr>
              <w:t>‐</w:t>
            </w:r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UTC Call 2021</w:t>
            </w:r>
            <w:r w:rsidRPr="00553788">
              <w:rPr>
                <w:rFonts w:ascii="Montserrat" w:eastAsia="Calibri" w:hAnsi="Montserrat" w:cs="Calibri" w:hint="eastAsia"/>
                <w:sz w:val="18"/>
                <w:szCs w:val="18"/>
              </w:rPr>
              <w:t>’</w:t>
            </w:r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(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contract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no.</w:t>
            </w:r>
            <w:r w:rsidR="00F8017D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 xml:space="preserve"> </w:t>
            </w:r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UMO</w:t>
            </w:r>
            <w:r w:rsidRPr="00553788">
              <w:rPr>
                <w:rFonts w:ascii="Montserrat" w:eastAsia="Calibri" w:hAnsi="Montserrat" w:cs="Calibri" w:hint="eastAsia"/>
                <w:sz w:val="18"/>
                <w:szCs w:val="18"/>
              </w:rPr>
              <w:t>‐</w:t>
            </w:r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2021/03/Y/HS4/00201).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Implementing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entity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: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Warsaw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University of</w:t>
            </w:r>
            <w:r w:rsidR="00F8017D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Technology </w:t>
            </w:r>
            <w:r w:rsidRPr="00553788">
              <w:rPr>
                <w:rFonts w:ascii="Montserrat" w:eastAsia="Calibri" w:hAnsi="Montserrat" w:cs="Calibri" w:hint="eastAsia"/>
                <w:sz w:val="18"/>
                <w:szCs w:val="18"/>
              </w:rPr>
              <w:t>‐</w:t>
            </w:r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Faculty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of Architecture.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Implementation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period: May 2023 </w:t>
            </w:r>
            <w:r w:rsidRPr="00553788">
              <w:rPr>
                <w:rFonts w:ascii="Montserrat" w:eastAsia="Calibri" w:hAnsi="Montserrat" w:cs="Calibri" w:hint="eastAsia"/>
                <w:sz w:val="18"/>
                <w:szCs w:val="18"/>
              </w:rPr>
              <w:t>‐</w:t>
            </w:r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September</w:t>
            </w:r>
            <w:proofErr w:type="spellEnd"/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 xml:space="preserve"> 202</w:t>
            </w:r>
            <w:r w:rsidR="00F8017D">
              <w:rPr>
                <w:rFonts w:ascii="Montserrat" w:eastAsia="Calibri" w:hAnsi="Montserrat" w:cs="Calibri"/>
                <w:sz w:val="18"/>
                <w:szCs w:val="18"/>
              </w:rPr>
              <w:t>5</w:t>
            </w:r>
            <w:r w:rsidRPr="00553788">
              <w:rPr>
                <w:rFonts w:ascii="Montserrat" w:eastAsia="Calibri" w:hAnsi="Montserrat" w:cs="Calibri"/>
                <w:sz w:val="18"/>
                <w:szCs w:val="18"/>
              </w:rPr>
              <w:t>.</w:t>
            </w:r>
          </w:p>
          <w:p w14:paraId="0F32C64D" w14:textId="77777777" w:rsidR="006C78FC" w:rsidRDefault="006C78FC" w:rsidP="006C78FC">
            <w:pPr>
              <w:ind w:right="170"/>
              <w:jc w:val="both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  <w:p w14:paraId="38D1B533" w14:textId="1ED93FD8" w:rsidR="00AF4939" w:rsidRPr="00CD5242" w:rsidRDefault="006C78FC" w:rsidP="006C78FC">
            <w:pPr>
              <w:ind w:right="170"/>
              <w:jc w:val="both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Orcid</w:t>
            </w:r>
            <w:proofErr w:type="spellEnd"/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: </w:t>
            </w:r>
            <w:r w:rsidR="00AF4939" w:rsidRPr="00AF4939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https://orcid.org/0000-0002-5276-7751</w:t>
            </w:r>
          </w:p>
        </w:tc>
      </w:tr>
      <w:tr w:rsidR="00537CE9" w:rsidRPr="00CD5242" w14:paraId="75D5EAFF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75C8337B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lastRenderedPageBreak/>
              <w:t xml:space="preserve">Discipline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for a future doctoral dissertation (possible: sociology, political and administrative sciences, culture and religion sciences, literary studies, psychology, fine arts and art conservation)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1C6BFD02" w14:textId="36CA4D56" w:rsidR="00537CE9" w:rsidRPr="00CD5242" w:rsidRDefault="007F34A8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7F34A8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culture and religion sciences</w:t>
            </w:r>
          </w:p>
        </w:tc>
      </w:tr>
      <w:tr w:rsidR="00537CE9" w:rsidRPr="00CD5242" w14:paraId="3694AE39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2AA53E76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A brief description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the research directions pursued by the supervisor (a few sentences describing the scientific/artistic specialization; main research problems; scientific interests) and a possible link to the website/research team</w:t>
            </w:r>
          </w:p>
        </w:tc>
        <w:tc>
          <w:tcPr>
            <w:tcW w:w="5114" w:type="dxa"/>
            <w:gridSpan w:val="2"/>
            <w:vAlign w:val="center"/>
          </w:tcPr>
          <w:p w14:paraId="5A10721B" w14:textId="77777777" w:rsidR="00D95764" w:rsidRPr="00D95764" w:rsidRDefault="00D95764" w:rsidP="00D95764">
            <w:pPr>
              <w:ind w:left="169" w:right="170"/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</w:pPr>
            <w:r w:rsidRPr="00D95764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 xml:space="preserve">1. </w:t>
            </w:r>
            <w:proofErr w:type="spellStart"/>
            <w:r w:rsidRPr="00D95764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>Mechanisms</w:t>
            </w:r>
            <w:proofErr w:type="spellEnd"/>
            <w:r w:rsidRPr="00D95764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 xml:space="preserve"> of Identity Construction and "</w:t>
            </w:r>
            <w:proofErr w:type="spellStart"/>
            <w:r w:rsidRPr="00D95764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>Invented</w:t>
            </w:r>
            <w:proofErr w:type="spellEnd"/>
            <w:r w:rsidRPr="00D95764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>Traditions</w:t>
            </w:r>
            <w:proofErr w:type="spellEnd"/>
            <w:r w:rsidRPr="00D95764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>"</w:t>
            </w:r>
          </w:p>
          <w:p w14:paraId="43F65844" w14:textId="77777777" w:rsidR="00D95764" w:rsidRPr="00D95764" w:rsidRDefault="00D95764" w:rsidP="00D95764">
            <w:pPr>
              <w:ind w:left="169" w:right="170"/>
              <w:jc w:val="both"/>
              <w:rPr>
                <w:rFonts w:ascii="Montserrat" w:eastAsia="Calibri" w:hAnsi="Montserrat" w:cs="Calibri"/>
                <w:sz w:val="18"/>
                <w:szCs w:val="18"/>
              </w:rPr>
            </w:pPr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In my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research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, I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focus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on the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processes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of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creating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coherent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national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narratives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in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contexts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where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identity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is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fragmented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or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contested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. I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have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analyzed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this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phenomenon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through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the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lens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of the Roma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minority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in Macedonia, as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well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as the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broader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processes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of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building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the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Macedonian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state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identity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. I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have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paid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particular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attention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to the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concept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of "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antiquization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"—the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strategic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use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of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architecture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,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archaeology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, and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historical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symbols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to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legitimize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contemporary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political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projects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.</w:t>
            </w:r>
          </w:p>
          <w:p w14:paraId="5CA4F61A" w14:textId="77777777" w:rsidR="00D95764" w:rsidRPr="00D95764" w:rsidRDefault="00D95764" w:rsidP="001F5B3E">
            <w:pPr>
              <w:ind w:left="169" w:right="170"/>
              <w:jc w:val="both"/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</w:pPr>
            <w:r w:rsidRPr="00D95764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 xml:space="preserve">2. School </w:t>
            </w:r>
            <w:proofErr w:type="spellStart"/>
            <w:r w:rsidRPr="00D95764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>Education</w:t>
            </w:r>
            <w:proofErr w:type="spellEnd"/>
            <w:r w:rsidRPr="00D95764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 xml:space="preserve"> as a </w:t>
            </w:r>
            <w:proofErr w:type="spellStart"/>
            <w:r w:rsidRPr="00D95764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>Tool</w:t>
            </w:r>
            <w:proofErr w:type="spellEnd"/>
            <w:r w:rsidRPr="00D95764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 xml:space="preserve"> for </w:t>
            </w:r>
            <w:proofErr w:type="spellStart"/>
            <w:r w:rsidRPr="00D95764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>Reproducing</w:t>
            </w:r>
            <w:proofErr w:type="spellEnd"/>
            <w:r w:rsidRPr="00D95764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>Nationalism</w:t>
            </w:r>
            <w:proofErr w:type="spellEnd"/>
          </w:p>
          <w:p w14:paraId="3F8235A3" w14:textId="77777777" w:rsidR="00D95764" w:rsidRPr="00D95764" w:rsidRDefault="00D95764" w:rsidP="001F5B3E">
            <w:pPr>
              <w:ind w:left="169" w:right="170"/>
              <w:jc w:val="both"/>
              <w:rPr>
                <w:rFonts w:ascii="Montserrat" w:eastAsia="Calibri" w:hAnsi="Montserrat" w:cs="Calibri"/>
                <w:sz w:val="18"/>
                <w:szCs w:val="18"/>
              </w:rPr>
            </w:pPr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I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analyze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how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state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institutions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shape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perceptions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of the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national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community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. I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examine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school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history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education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,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focusing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on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how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textbooks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and curricula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promote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specific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visions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of the past. I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am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particularly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interested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in the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tension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between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official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narratives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and the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actual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practices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of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teachers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, as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well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as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how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the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educational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system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manages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regional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identities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(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e.g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.,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Silesian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) and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marginalized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groups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.</w:t>
            </w:r>
          </w:p>
          <w:p w14:paraId="0150812A" w14:textId="77777777" w:rsidR="00D95764" w:rsidRPr="00D95764" w:rsidRDefault="00D95764" w:rsidP="00D95764">
            <w:pPr>
              <w:ind w:left="169" w:right="170"/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</w:pPr>
            <w:r w:rsidRPr="00D95764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>3. Pop-</w:t>
            </w:r>
            <w:proofErr w:type="spellStart"/>
            <w:r w:rsidRPr="00D95764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>nationalism</w:t>
            </w:r>
            <w:proofErr w:type="spellEnd"/>
            <w:r w:rsidRPr="00D95764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 xml:space="preserve">: Sport and Music in </w:t>
            </w:r>
            <w:proofErr w:type="spellStart"/>
            <w:r w:rsidRPr="00D95764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>Everyday</w:t>
            </w:r>
            <w:proofErr w:type="spellEnd"/>
            <w:r w:rsidRPr="00D95764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>Culture</w:t>
            </w:r>
            <w:proofErr w:type="spellEnd"/>
          </w:p>
          <w:p w14:paraId="0877DEA9" w14:textId="77777777" w:rsidR="00D95764" w:rsidRPr="00D95764" w:rsidRDefault="00D95764" w:rsidP="001F5B3E">
            <w:pPr>
              <w:ind w:left="169" w:right="170"/>
              <w:jc w:val="both"/>
              <w:rPr>
                <w:rFonts w:ascii="Montserrat" w:eastAsia="Calibri" w:hAnsi="Montserrat" w:cs="Calibri"/>
                <w:sz w:val="18"/>
                <w:szCs w:val="18"/>
              </w:rPr>
            </w:pPr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I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investigate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how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national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ideologies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permeate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popular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culture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and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everyday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life. I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have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analyzed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major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sporting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events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(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such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as EURO 2012) as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arenas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for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negotiating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national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identity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and relations with "the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Other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." I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also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study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rap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music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,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analyzing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how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global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musical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forms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are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adopted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by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local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scenes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to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promote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patriotic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,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nationalist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,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or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Islamophobic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content</w:t>
            </w:r>
            <w:proofErr w:type="spellEnd"/>
            <w:r w:rsidRPr="00D95764">
              <w:rPr>
                <w:rFonts w:ascii="Montserrat" w:eastAsia="Calibri" w:hAnsi="Montserrat" w:cs="Calibri"/>
                <w:sz w:val="18"/>
                <w:szCs w:val="18"/>
              </w:rPr>
              <w:t>.</w:t>
            </w:r>
          </w:p>
          <w:p w14:paraId="32DFFB04" w14:textId="77777777" w:rsidR="00171766" w:rsidRPr="00171766" w:rsidRDefault="00D95764" w:rsidP="00171766">
            <w:pPr>
              <w:ind w:left="169" w:right="170"/>
              <w:jc w:val="both"/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</w:pPr>
            <w:r w:rsidRPr="00D95764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 xml:space="preserve">4. </w:t>
            </w:r>
            <w:r w:rsidR="00171766" w:rsidRPr="00171766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>Urban Gardening as a Component of Nature-</w:t>
            </w:r>
            <w:proofErr w:type="spellStart"/>
            <w:r w:rsidR="00171766" w:rsidRPr="00171766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>Based</w:t>
            </w:r>
            <w:proofErr w:type="spellEnd"/>
            <w:r w:rsidR="00171766" w:rsidRPr="00171766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 xml:space="preserve"> Solutions (NBS)</w:t>
            </w:r>
          </w:p>
          <w:p w14:paraId="7CF679EE" w14:textId="28085BB1" w:rsidR="00171766" w:rsidRPr="00171766" w:rsidRDefault="00171766" w:rsidP="00171766">
            <w:pPr>
              <w:ind w:left="169" w:right="170"/>
              <w:jc w:val="both"/>
              <w:rPr>
                <w:rFonts w:ascii="Montserrat" w:eastAsia="Calibri" w:hAnsi="Montserrat" w:cs="Calibri"/>
                <w:sz w:val="18"/>
                <w:szCs w:val="18"/>
              </w:rPr>
            </w:pPr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In my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research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, I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conceptualize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urban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gardens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as a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critical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component of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an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innovative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network of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nature-based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solutions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.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They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align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with the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framework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of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regenerative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design,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which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aims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to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foster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ecosystems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resilient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to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climate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change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. I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analyze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how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even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the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smallest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forms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of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green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infrastructure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—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ranging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from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green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roofs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to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living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walls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—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contribute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to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carbon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sequestration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,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lastRenderedPageBreak/>
              <w:t>pollution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reduction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, and the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mitigation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of the Urban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Heat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Island (UHI)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effect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.</w:t>
            </w:r>
            <w:r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I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argue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that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the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success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of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urban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climate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adaptation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depends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as much on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ecological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factors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as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it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does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on the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capacity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of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local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communities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. My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analyses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indicate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that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urban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gardens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serve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primarily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as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instruments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for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fostering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social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cohesion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,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generating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social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capital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, and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ensuring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environmental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justice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.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Civic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engagement in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this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field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acts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as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an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indispensable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driver of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change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,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transforming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a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hobbyist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activity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into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a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systemic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tool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for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environmental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resilience</w:t>
            </w:r>
            <w:proofErr w:type="spellEnd"/>
            <w:r w:rsidRPr="00171766">
              <w:rPr>
                <w:rFonts w:ascii="Montserrat" w:eastAsia="Calibri" w:hAnsi="Montserrat" w:cs="Calibri"/>
                <w:sz w:val="18"/>
                <w:szCs w:val="18"/>
              </w:rPr>
              <w:t>.</w:t>
            </w:r>
          </w:p>
          <w:p w14:paraId="79A5A7EC" w14:textId="16B09434" w:rsidR="00171766" w:rsidRPr="001F5B3E" w:rsidRDefault="00171766" w:rsidP="00171766">
            <w:pPr>
              <w:ind w:left="169" w:right="170"/>
              <w:jc w:val="both"/>
              <w:rPr>
                <w:rFonts w:ascii="Montserrat" w:eastAsia="Calibri" w:hAnsi="Montserrat" w:cs="Calibri"/>
                <w:sz w:val="18"/>
                <w:szCs w:val="18"/>
              </w:rPr>
            </w:pPr>
          </w:p>
          <w:p w14:paraId="2059F83B" w14:textId="2D3CAC32" w:rsidR="00537CE9" w:rsidRPr="001F5B3E" w:rsidRDefault="00537CE9" w:rsidP="001F5B3E">
            <w:pPr>
              <w:ind w:left="169" w:right="170"/>
              <w:jc w:val="both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</w:tr>
      <w:tr w:rsidR="00537CE9" w:rsidRPr="00CD5242" w14:paraId="2A68C0C5" w14:textId="77777777" w:rsidTr="005341B7">
        <w:trPr>
          <w:trHeight w:val="1088"/>
        </w:trPr>
        <w:tc>
          <w:tcPr>
            <w:tcW w:w="4531" w:type="dxa"/>
            <w:shd w:val="clear" w:color="auto" w:fill="F2F2F2"/>
            <w:vAlign w:val="center"/>
          </w:tcPr>
          <w:p w14:paraId="00ECA2CB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lastRenderedPageBreak/>
              <w:t>Thematic areas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of planned doctoral dissertations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36D16394" w14:textId="77777777" w:rsidR="00C85B31" w:rsidRPr="00C85B31" w:rsidRDefault="002F1DBB" w:rsidP="00C85B31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Nations and n</w:t>
            </w:r>
            <w:r w:rsidR="006A794C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ationalism, </w:t>
            </w:r>
            <w:r w:rsidR="005A02A6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popular culture, ideology, 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memory studies, </w:t>
            </w:r>
            <w:proofErr w:type="spellStart"/>
            <w:r w:rsidR="00AE650A" w:rsidRPr="00AE650A">
              <w:rPr>
                <w:rFonts w:ascii="Montserrat" w:eastAsia="Calibri" w:hAnsi="Montserrat" w:cs="Calibri"/>
                <w:sz w:val="18"/>
                <w:szCs w:val="18"/>
              </w:rPr>
              <w:t>urban</w:t>
            </w:r>
            <w:proofErr w:type="spellEnd"/>
            <w:r w:rsidR="00AE650A" w:rsidRPr="00AE650A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="00AE650A">
              <w:rPr>
                <w:rFonts w:ascii="Montserrat" w:eastAsia="Calibri" w:hAnsi="Montserrat" w:cs="Calibri"/>
                <w:sz w:val="18"/>
                <w:szCs w:val="18"/>
              </w:rPr>
              <w:t>anthropology</w:t>
            </w:r>
            <w:proofErr w:type="spellEnd"/>
            <w:r w:rsidR="00AE650A">
              <w:rPr>
                <w:rFonts w:ascii="Montserrat" w:eastAsia="Calibri" w:hAnsi="Montserrat" w:cs="Calibri"/>
                <w:sz w:val="18"/>
                <w:szCs w:val="18"/>
              </w:rPr>
              <w:t xml:space="preserve"> and </w:t>
            </w:r>
            <w:proofErr w:type="spellStart"/>
            <w:r w:rsidR="00AE650A" w:rsidRPr="00AE650A">
              <w:rPr>
                <w:rFonts w:ascii="Montserrat" w:eastAsia="Calibri" w:hAnsi="Montserrat" w:cs="Calibri"/>
                <w:sz w:val="18"/>
                <w:szCs w:val="18"/>
              </w:rPr>
              <w:t>sociology</w:t>
            </w:r>
            <w:proofErr w:type="spellEnd"/>
            <w:r w:rsidR="00C85B31">
              <w:rPr>
                <w:rFonts w:ascii="Montserrat" w:eastAsia="Calibri" w:hAnsi="Montserrat" w:cs="Calibri"/>
                <w:sz w:val="18"/>
                <w:szCs w:val="18"/>
              </w:rPr>
              <w:t xml:space="preserve">, </w:t>
            </w:r>
            <w:r w:rsidR="00C85B31" w:rsidRPr="00C85B31">
              <w:rPr>
                <w:rFonts w:ascii="Montserrat" w:eastAsia="Calibri" w:hAnsi="Montserrat" w:cs="Calibri"/>
                <w:sz w:val="18"/>
                <w:szCs w:val="18"/>
                <w:lang w:val="en"/>
              </w:rPr>
              <w:t>qualitative research</w:t>
            </w:r>
          </w:p>
          <w:p w14:paraId="112DF04F" w14:textId="19E5E97A" w:rsidR="00537CE9" w:rsidRPr="00CD5242" w:rsidRDefault="00537CE9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</w:tc>
      </w:tr>
      <w:tr w:rsidR="00537CE9" w:rsidRPr="00CD5242" w14:paraId="5D377F9C" w14:textId="77777777" w:rsidTr="005341B7">
        <w:trPr>
          <w:trHeight w:val="648"/>
        </w:trPr>
        <w:tc>
          <w:tcPr>
            <w:tcW w:w="4531" w:type="dxa"/>
            <w:vMerge w:val="restart"/>
            <w:vAlign w:val="center"/>
          </w:tcPr>
          <w:p w14:paraId="0FB82225" w14:textId="77777777" w:rsidR="00537CE9" w:rsidRPr="00CD5242" w:rsidRDefault="00537CE9" w:rsidP="00CD5242">
            <w:pPr>
              <w:ind w:left="164" w:right="174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</w:p>
          <w:p w14:paraId="260295BC" w14:textId="367C9C48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Number of people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that the supervisor</w:t>
            </w:r>
            <w:r w:rsidR="005341B7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</w:t>
            </w:r>
            <w:r w:rsidR="005341B7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scientific supervisor would be able to accept as a result of recruitment in the academic year 202</w:t>
            </w:r>
            <w:r w:rsidR="006367F5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6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/202</w:t>
            </w:r>
            <w:r w:rsidR="006367F5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7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:</w:t>
            </w:r>
          </w:p>
        </w:tc>
        <w:tc>
          <w:tcPr>
            <w:tcW w:w="2694" w:type="dxa"/>
            <w:vAlign w:val="center"/>
          </w:tcPr>
          <w:p w14:paraId="4C37168A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to the Doctoral School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by SWPS University)</w:t>
            </w:r>
          </w:p>
        </w:tc>
        <w:tc>
          <w:tcPr>
            <w:tcW w:w="2420" w:type="dxa"/>
            <w:vAlign w:val="center"/>
          </w:tcPr>
          <w:p w14:paraId="78688807" w14:textId="3AD5AF54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9B3DBE">
              <w:rPr>
                <w:rFonts w:ascii="Montserrat" w:eastAsia="Calibri" w:hAnsi="Montserrat" w:cs="Calibri"/>
                <w:sz w:val="18"/>
                <w:szCs w:val="18"/>
              </w:rPr>
              <w:t xml:space="preserve"> 1</w:t>
            </w:r>
          </w:p>
        </w:tc>
      </w:tr>
      <w:tr w:rsidR="00537CE9" w:rsidRPr="00CD5242" w14:paraId="2B0D7423" w14:textId="77777777" w:rsidTr="005341B7">
        <w:trPr>
          <w:trHeight w:val="648"/>
        </w:trPr>
        <w:tc>
          <w:tcPr>
            <w:tcW w:w="4531" w:type="dxa"/>
            <w:vMerge/>
            <w:vAlign w:val="center"/>
          </w:tcPr>
          <w:p w14:paraId="3527624F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42F333FC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for national and international research projects or grants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from grant funds)</w:t>
            </w:r>
          </w:p>
        </w:tc>
        <w:tc>
          <w:tcPr>
            <w:tcW w:w="2420" w:type="dxa"/>
            <w:vAlign w:val="center"/>
          </w:tcPr>
          <w:p w14:paraId="071E28BC" w14:textId="393A08C9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9B3DBE">
              <w:rPr>
                <w:rFonts w:ascii="Montserrat" w:eastAsia="Calibri" w:hAnsi="Montserrat" w:cs="Calibri"/>
                <w:sz w:val="18"/>
                <w:szCs w:val="18"/>
              </w:rPr>
              <w:t xml:space="preserve"> 0</w:t>
            </w: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br/>
              <w:t xml:space="preserve">Project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name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9B3DBE">
              <w:rPr>
                <w:rFonts w:ascii="Montserrat" w:eastAsia="Calibri" w:hAnsi="Montserrat" w:cs="Calibri"/>
                <w:sz w:val="18"/>
                <w:szCs w:val="18"/>
              </w:rPr>
              <w:t xml:space="preserve"> 0</w:t>
            </w:r>
          </w:p>
        </w:tc>
      </w:tr>
      <w:tr w:rsidR="00537CE9" w:rsidRPr="00CD5242" w14:paraId="5C71813B" w14:textId="77777777" w:rsidTr="005341B7">
        <w:trPr>
          <w:trHeight w:val="648"/>
        </w:trPr>
        <w:tc>
          <w:tcPr>
            <w:tcW w:w="4531" w:type="dxa"/>
            <w:vMerge/>
            <w:vAlign w:val="center"/>
          </w:tcPr>
          <w:p w14:paraId="3E2D3343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6714754B" w14:textId="77777777" w:rsidR="00537CE9" w:rsidRPr="00CD5242" w:rsidRDefault="00941863" w:rsidP="005341B7">
            <w:pPr>
              <w:ind w:left="160" w:right="3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to the Industrial Doctorate program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by the Ministry of Science and Higher Education</w:t>
            </w:r>
            <w:r w:rsidRPr="00CD5242">
              <w:rPr>
                <w:rFonts w:ascii="Montserrat" w:eastAsia="Calibri" w:hAnsi="Montserrat" w:cs="Calibri"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20" w:type="dxa"/>
            <w:vAlign w:val="center"/>
          </w:tcPr>
          <w:p w14:paraId="16E4A3ED" w14:textId="1571B35E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9B3DBE">
              <w:rPr>
                <w:rFonts w:ascii="Montserrat" w:eastAsia="Calibri" w:hAnsi="Montserrat" w:cs="Calibri"/>
                <w:sz w:val="18"/>
                <w:szCs w:val="18"/>
              </w:rPr>
              <w:t xml:space="preserve"> 0</w:t>
            </w:r>
          </w:p>
        </w:tc>
      </w:tr>
      <w:tr w:rsidR="00537CE9" w:rsidRPr="00CD5242" w14:paraId="12BE3498" w14:textId="77777777" w:rsidTr="005341B7">
        <w:trPr>
          <w:trHeight w:val="407"/>
        </w:trPr>
        <w:tc>
          <w:tcPr>
            <w:tcW w:w="4531" w:type="dxa"/>
            <w:vMerge/>
            <w:vAlign w:val="center"/>
          </w:tcPr>
          <w:p w14:paraId="09778EE0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4AB0E411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for external mode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(no doctoral scholarship)</w:t>
            </w:r>
          </w:p>
        </w:tc>
        <w:tc>
          <w:tcPr>
            <w:tcW w:w="2420" w:type="dxa"/>
            <w:vAlign w:val="center"/>
          </w:tcPr>
          <w:p w14:paraId="7F2A3EF5" w14:textId="1A5749EB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324794">
              <w:rPr>
                <w:rFonts w:ascii="Montserrat" w:eastAsia="Calibri" w:hAnsi="Montserrat" w:cs="Calibri"/>
                <w:sz w:val="18"/>
                <w:szCs w:val="18"/>
              </w:rPr>
              <w:t xml:space="preserve"> 2</w:t>
            </w:r>
          </w:p>
        </w:tc>
      </w:tr>
      <w:tr w:rsidR="00537CE9" w:rsidRPr="00CD5242" w14:paraId="3723DA89" w14:textId="77777777" w:rsidTr="005341B7">
        <w:trPr>
          <w:trHeight w:val="384"/>
        </w:trPr>
        <w:tc>
          <w:tcPr>
            <w:tcW w:w="4531" w:type="dxa"/>
            <w:vMerge w:val="restart"/>
            <w:shd w:val="clear" w:color="auto" w:fill="F2F2F2"/>
            <w:vAlign w:val="center"/>
          </w:tcPr>
          <w:p w14:paraId="25F45ACD" w14:textId="77777777" w:rsidR="00537CE9" w:rsidRPr="00CD5242" w:rsidRDefault="00941863" w:rsidP="00CD5242">
            <w:pPr>
              <w:ind w:left="164" w:right="170"/>
              <w:rPr>
                <w:rFonts w:ascii="Montserrat" w:eastAsia="Calibri" w:hAnsi="Montserrat" w:cs="Calibri"/>
                <w:color w:val="000000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Number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currently conducted doctorates: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2A4C2B10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in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Doctoral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School</w:t>
            </w:r>
          </w:p>
        </w:tc>
        <w:tc>
          <w:tcPr>
            <w:tcW w:w="2420" w:type="dxa"/>
            <w:shd w:val="clear" w:color="auto" w:fill="F2F2F2"/>
            <w:vAlign w:val="center"/>
          </w:tcPr>
          <w:p w14:paraId="471CCE51" w14:textId="4B057A0D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324794">
              <w:rPr>
                <w:rFonts w:ascii="Montserrat" w:eastAsia="Calibri" w:hAnsi="Montserrat" w:cs="Calibri"/>
                <w:sz w:val="18"/>
                <w:szCs w:val="18"/>
              </w:rPr>
              <w:t xml:space="preserve"> 0</w:t>
            </w:r>
          </w:p>
        </w:tc>
      </w:tr>
      <w:tr w:rsidR="00537CE9" w:rsidRPr="00CD5242" w14:paraId="7C0B7FBE" w14:textId="77777777" w:rsidTr="005341B7">
        <w:trPr>
          <w:trHeight w:val="305"/>
        </w:trPr>
        <w:tc>
          <w:tcPr>
            <w:tcW w:w="4531" w:type="dxa"/>
            <w:vMerge/>
            <w:shd w:val="clear" w:color="auto" w:fill="F2F2F2"/>
            <w:vAlign w:val="center"/>
          </w:tcPr>
          <w:p w14:paraId="75837CD4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F2F2F2"/>
            <w:vAlign w:val="center"/>
          </w:tcPr>
          <w:p w14:paraId="5058C0A8" w14:textId="77777777" w:rsidR="00537CE9" w:rsidRPr="00CD5242" w:rsidRDefault="00941863" w:rsidP="005341B7">
            <w:pPr>
              <w:ind w:left="171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in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external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mode</w:t>
            </w:r>
          </w:p>
        </w:tc>
        <w:tc>
          <w:tcPr>
            <w:tcW w:w="2420" w:type="dxa"/>
            <w:vMerge w:val="restart"/>
            <w:shd w:val="clear" w:color="auto" w:fill="F2F2F2"/>
            <w:vAlign w:val="center"/>
          </w:tcPr>
          <w:p w14:paraId="77E3DFBE" w14:textId="5AD7143F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324794">
              <w:rPr>
                <w:rFonts w:ascii="Montserrat" w:eastAsia="Calibri" w:hAnsi="Montserrat" w:cs="Calibri"/>
                <w:sz w:val="18"/>
                <w:szCs w:val="18"/>
              </w:rPr>
              <w:t xml:space="preserve"> 4</w:t>
            </w:r>
          </w:p>
        </w:tc>
      </w:tr>
      <w:tr w:rsidR="00537CE9" w:rsidRPr="00CD5242" w14:paraId="4556A4B0" w14:textId="77777777" w:rsidTr="005341B7">
        <w:trPr>
          <w:trHeight w:val="252"/>
        </w:trPr>
        <w:tc>
          <w:tcPr>
            <w:tcW w:w="4531" w:type="dxa"/>
            <w:vMerge/>
            <w:shd w:val="clear" w:color="auto" w:fill="F2F2F2"/>
            <w:vAlign w:val="center"/>
          </w:tcPr>
          <w:p w14:paraId="6030A8D0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F2F2F2"/>
            <w:vAlign w:val="center"/>
          </w:tcPr>
          <w:p w14:paraId="45C91917" w14:textId="77777777" w:rsidR="00537CE9" w:rsidRPr="00CD5242" w:rsidRDefault="00537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420" w:type="dxa"/>
            <w:vMerge/>
            <w:shd w:val="clear" w:color="auto" w:fill="F2F2F2"/>
            <w:vAlign w:val="center"/>
          </w:tcPr>
          <w:p w14:paraId="4ED465EA" w14:textId="77777777" w:rsidR="00537CE9" w:rsidRPr="00CD5242" w:rsidRDefault="00537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</w:tr>
      <w:tr w:rsidR="00537CE9" w:rsidRPr="00CD5242" w14:paraId="7FA7C6C3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27F8D63F" w14:textId="77777777" w:rsidR="00537CE9" w:rsidRPr="00CD5242" w:rsidRDefault="00941863" w:rsidP="00CD5242">
            <w:pPr>
              <w:ind w:left="164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The number of doctoral students promoted so far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, along with the year of completing their doctoral degrees:</w:t>
            </w:r>
          </w:p>
        </w:tc>
        <w:tc>
          <w:tcPr>
            <w:tcW w:w="5114" w:type="dxa"/>
            <w:gridSpan w:val="2"/>
            <w:vAlign w:val="center"/>
          </w:tcPr>
          <w:p w14:paraId="103FEE5B" w14:textId="2DED1279" w:rsidR="00537CE9" w:rsidRPr="00CD5242" w:rsidRDefault="006A7F6D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0</w:t>
            </w:r>
          </w:p>
        </w:tc>
      </w:tr>
      <w:tr w:rsidR="00537CE9" w:rsidRPr="00CD5242" w14:paraId="6F390288" w14:textId="77777777" w:rsidTr="005341B7">
        <w:trPr>
          <w:trHeight w:val="1125"/>
        </w:trPr>
        <w:tc>
          <w:tcPr>
            <w:tcW w:w="9645" w:type="dxa"/>
            <w:gridSpan w:val="3"/>
            <w:shd w:val="clear" w:color="auto" w:fill="4BACC6" w:themeFill="accent5"/>
            <w:vAlign w:val="center"/>
          </w:tcPr>
          <w:p w14:paraId="62811F66" w14:textId="77777777" w:rsidR="00537CE9" w:rsidRPr="00CD5242" w:rsidRDefault="00941863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RECRUITMENT</w:t>
            </w:r>
          </w:p>
          <w:p w14:paraId="557D3022" w14:textId="77777777" w:rsidR="005341B7" w:rsidRDefault="00941863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 xml:space="preserve">Candidates should contact their selected potential supervisors who are members of centers </w:t>
            </w:r>
          </w:p>
          <w:p w14:paraId="0E9E6FF0" w14:textId="6DAB08CA" w:rsidR="00537CE9" w:rsidRPr="00CD5242" w:rsidRDefault="00941863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and/or research teams</w:t>
            </w:r>
          </w:p>
        </w:tc>
      </w:tr>
      <w:tr w:rsidR="00537CE9" w:rsidRPr="00CD5242" w14:paraId="734AC53B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50911C51" w14:textId="43DD4A8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Conditions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to be met by the candidate in the field of: scientific interests; scientifi</w:t>
            </w:r>
            <w:r w:rsid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c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competences; achievements to date; knowledge of foreign languages; social competences; availability, etc.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69F83D0B" w14:textId="77777777" w:rsidR="00537CE9" w:rsidRPr="00CD5242" w:rsidRDefault="00537CE9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</w:tc>
      </w:tr>
      <w:tr w:rsidR="00537CE9" w:rsidRPr="00CD5242" w14:paraId="14D596ED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167D5A67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Preferences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regarding contact with the candidate during recruitment</w:t>
            </w:r>
          </w:p>
        </w:tc>
        <w:tc>
          <w:tcPr>
            <w:tcW w:w="5114" w:type="dxa"/>
            <w:gridSpan w:val="2"/>
            <w:vAlign w:val="center"/>
          </w:tcPr>
          <w:p w14:paraId="6201DF88" w14:textId="1D495695" w:rsidR="00537CE9" w:rsidRPr="00CD5242" w:rsidRDefault="00941863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E-mail contact: please provide e-mail address</w:t>
            </w:r>
            <w:r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>:</w:t>
            </w:r>
            <w:r w:rsid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</w:t>
            </w:r>
            <w:r w:rsidR="006A7F6D">
              <w:rPr>
                <w:rFonts w:ascii="Montserrat" w:eastAsia="Calibri" w:hAnsi="Montserrat" w:cs="Calibri"/>
                <w:iCs/>
                <w:sz w:val="18"/>
                <w:szCs w:val="18"/>
                <w:lang w:val="en-US"/>
              </w:rPr>
              <w:t>pmajewski@swps.edu.pl</w:t>
            </w:r>
          </w:p>
          <w:p w14:paraId="7CE9547F" w14:textId="1B80FE01" w:rsidR="00537CE9" w:rsidRPr="00CD5242" w:rsidRDefault="00941863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Telephone contact:</w:t>
            </w:r>
            <w:r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please provide phone number:</w:t>
            </w:r>
            <w:r w:rsid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iCs/>
                <w:sz w:val="18"/>
                <w:szCs w:val="18"/>
                <w:lang w:val="en-US"/>
              </w:rPr>
              <w:t>________________________</w:t>
            </w:r>
          </w:p>
          <w:p w14:paraId="1E5B8227" w14:textId="02795E5E" w:rsidR="00537CE9" w:rsidRPr="00CD5242" w:rsidRDefault="00941863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Personal meetings </w:t>
            </w:r>
            <w:r w:rsidR="00CD5242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</w:t>
            </w:r>
            <w:r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>by prior arrangement by e-mail/telephone)</w:t>
            </w:r>
          </w:p>
          <w:p w14:paraId="379CC8F1" w14:textId="77777777" w:rsidR="00537CE9" w:rsidRPr="00CD5242" w:rsidRDefault="00941863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All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forms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of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contact</w:t>
            </w:r>
            <w:proofErr w:type="spellEnd"/>
          </w:p>
        </w:tc>
      </w:tr>
      <w:tr w:rsidR="00537CE9" w:rsidRPr="00CD5242" w14:paraId="275D9AA5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1AC2C8BF" w14:textId="6C2C2CF8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Preferred dates, times and location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(in the period March-June 202</w:t>
            </w:r>
            <w:r w:rsidR="006367F5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6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) in order to conduct an interview with the candidate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3D9C11A4" w14:textId="18007F00" w:rsidR="00537CE9" w:rsidRPr="00CD5242" w:rsidRDefault="00A263B3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June 2026</w:t>
            </w:r>
          </w:p>
        </w:tc>
      </w:tr>
      <w:tr w:rsidR="00537CE9" w:rsidRPr="00CD5242" w14:paraId="0FBAC84D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4D026C28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lastRenderedPageBreak/>
              <w:t>Information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about possible absence preventing candidates from contacting a potential supervisor (with dates)</w:t>
            </w:r>
          </w:p>
        </w:tc>
        <w:tc>
          <w:tcPr>
            <w:tcW w:w="5114" w:type="dxa"/>
            <w:gridSpan w:val="2"/>
            <w:vAlign w:val="center"/>
          </w:tcPr>
          <w:p w14:paraId="70FC078E" w14:textId="77777777" w:rsidR="00537CE9" w:rsidRPr="00CD5242" w:rsidRDefault="00537CE9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</w:tc>
      </w:tr>
    </w:tbl>
    <w:p w14:paraId="0BA2F33D" w14:textId="77777777" w:rsidR="00537CE9" w:rsidRPr="006367F5" w:rsidRDefault="00537CE9">
      <w:pPr>
        <w:jc w:val="both"/>
        <w:rPr>
          <w:lang w:val="en-US"/>
        </w:rPr>
      </w:pPr>
    </w:p>
    <w:sectPr w:rsidR="00537CE9" w:rsidRPr="006367F5">
      <w:footerReference w:type="default" r:id="rId14"/>
      <w:headerReference w:type="first" r:id="rId15"/>
      <w:footerReference w:type="first" r:id="rId16"/>
      <w:pgSz w:w="11906" w:h="16838"/>
      <w:pgMar w:top="993" w:right="1134" w:bottom="284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D1636" w14:textId="77777777" w:rsidR="00497C8E" w:rsidRDefault="00497C8E">
      <w:r>
        <w:separator/>
      </w:r>
    </w:p>
  </w:endnote>
  <w:endnote w:type="continuationSeparator" w:id="0">
    <w:p w14:paraId="0A17AEF0" w14:textId="77777777" w:rsidR="00497C8E" w:rsidRDefault="0049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9EFEC" w14:textId="77777777" w:rsidR="00537CE9" w:rsidRDefault="00941863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6367F5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B0F0"/>
        <w:sz w:val="20"/>
        <w:szCs w:val="20"/>
      </w:rPr>
      <w:t xml:space="preserve"> </w:t>
    </w:r>
    <w:r w:rsidRPr="00E24694">
      <w:rPr>
        <w:rFonts w:ascii="Calibri" w:eastAsia="Calibri" w:hAnsi="Calibri" w:cs="Calibri"/>
        <w:color w:val="31849B" w:themeColor="accent5" w:themeShade="BF"/>
        <w:sz w:val="20"/>
        <w:szCs w:val="20"/>
      </w:rPr>
      <w:t>|</w:t>
    </w:r>
    <w:r>
      <w:rPr>
        <w:rFonts w:ascii="Calibri" w:eastAsia="Calibri" w:hAnsi="Calibri" w:cs="Calibri"/>
        <w:color w:val="00B0F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color w:val="7F7F7F"/>
        <w:sz w:val="20"/>
        <w:szCs w:val="20"/>
      </w:rPr>
      <w:t>Page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7CEED" w14:textId="77777777" w:rsidR="00537CE9" w:rsidRDefault="00941863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6367F5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</w:t>
    </w:r>
    <w:r w:rsidRPr="00E24694">
      <w:rPr>
        <w:rFonts w:ascii="Calibri" w:eastAsia="Calibri" w:hAnsi="Calibri" w:cs="Calibri"/>
        <w:bCs/>
        <w:color w:val="31849B" w:themeColor="accent5" w:themeShade="BF"/>
        <w:sz w:val="20"/>
        <w:szCs w:val="20"/>
      </w:rPr>
      <w:t>|</w:t>
    </w:r>
    <w:r>
      <w:rPr>
        <w:rFonts w:ascii="Calibri" w:eastAsia="Calibri" w:hAnsi="Calibri" w:cs="Calibri"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color w:val="7F7F7F"/>
        <w:sz w:val="20"/>
        <w:szCs w:val="20"/>
      </w:rPr>
      <w:t>Page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AEC2C" w14:textId="77777777" w:rsidR="00497C8E" w:rsidRDefault="00497C8E">
      <w:r>
        <w:separator/>
      </w:r>
    </w:p>
  </w:footnote>
  <w:footnote w:type="continuationSeparator" w:id="0">
    <w:p w14:paraId="7DDDC52F" w14:textId="77777777" w:rsidR="00497C8E" w:rsidRDefault="00497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64B5E" w14:textId="623EB9DC" w:rsidR="00537CE9" w:rsidRDefault="00D14A7C">
    <w:pPr>
      <w:rPr>
        <w:rFonts w:ascii="Calibri" w:eastAsia="Calibri" w:hAnsi="Calibri" w:cs="Calibri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532C9E3" wp14:editId="4C0E1322">
              <wp:simplePos x="0" y="0"/>
              <wp:positionH relativeFrom="page">
                <wp:align>right</wp:align>
              </wp:positionH>
              <wp:positionV relativeFrom="page">
                <wp:posOffset>459105</wp:posOffset>
              </wp:positionV>
              <wp:extent cx="4057650" cy="735151"/>
              <wp:effectExtent l="0" t="0" r="0" b="8255"/>
              <wp:wrapNone/>
              <wp:docPr id="9" name="Prostoką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57650" cy="7351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8233FE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b/>
                              <w:bCs/>
                              <w:lang w:val="en-US"/>
                            </w:rPr>
                          </w:pPr>
                          <w:r w:rsidRPr="00CD5242">
                            <w:rPr>
                              <w:rFonts w:ascii="Montserrat" w:eastAsia="Calibri" w:hAnsi="Montserrat" w:cs="Calibri"/>
                              <w:b/>
                              <w:bCs/>
                              <w:color w:val="000000"/>
                              <w:sz w:val="20"/>
                              <w:lang w:val="en-US"/>
                            </w:rPr>
                            <w:t>Recruitment 2026/2027</w:t>
                          </w:r>
                        </w:p>
                        <w:p w14:paraId="52117D1A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  <w:r w:rsidRPr="00CD5242">
                            <w:rPr>
                              <w:rFonts w:ascii="Montserrat" w:eastAsia="Calibri" w:hAnsi="Montserrat" w:cs="Calibri"/>
                              <w:color w:val="000000"/>
                              <w:sz w:val="20"/>
                              <w:lang w:val="en-US"/>
                            </w:rPr>
                            <w:t>Recruitment form – supervisor/scientific supervisor</w:t>
                          </w:r>
                        </w:p>
                        <w:p w14:paraId="03F92285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</w:p>
                        <w:p w14:paraId="07ADF427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  <w:hyperlink r:id="rId1" w:history="1">
                            <w:r w:rsidRPr="00CD5242">
                              <w:rPr>
                                <w:rStyle w:val="Hipercze"/>
                                <w:rFonts w:ascii="Montserrat" w:eastAsia="Calibri" w:hAnsi="Montserrat" w:cs="Calibri"/>
                                <w:color w:val="31849B" w:themeColor="accent5" w:themeShade="BF"/>
                                <w:sz w:val="20"/>
                                <w:lang w:val="en-US"/>
                              </w:rPr>
                              <w:t>www.swps.pl</w:t>
                            </w:r>
                          </w:hyperlink>
                          <w:r>
                            <w:rPr>
                              <w:rFonts w:ascii="Montserrat" w:eastAsia="Calibri" w:hAnsi="Montserrat" w:cs="Calibri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32C9E3" id="Prostokąt 9" o:spid="_x0000_s1026" style="position:absolute;margin-left:268.3pt;margin-top:36.15pt;width:319.5pt;height:57.9pt;z-index:-251657216;visibility:visible;mso-wrap-style:square;mso-wrap-distance-left:0;mso-wrap-distance-top:0;mso-wrap-distance-right:0;mso-wrap-distance-bottom:0;mso-position-horizontal:right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" stroked="f">
              <v:textbox inset="2.53958mm,1.2694mm,2.53958mm,1.2694mm">
                <w:txbxContent>
                  <w:p w14:paraId="448233FE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b/>
                        <w:bCs/>
                        <w:lang w:val="en-US"/>
                      </w:rPr>
                    </w:pPr>
                    <w:r w:rsidRPr="00CD5242">
                      <w:rPr>
                        <w:rFonts w:ascii="Montserrat" w:eastAsia="Calibri" w:hAnsi="Montserrat" w:cs="Calibri"/>
                        <w:b/>
                        <w:bCs/>
                        <w:color w:val="000000"/>
                        <w:sz w:val="20"/>
                        <w:lang w:val="en-US"/>
                      </w:rPr>
                      <w:t>Recruitment 2026/2027</w:t>
                    </w:r>
                  </w:p>
                  <w:p w14:paraId="52117D1A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  <w:r w:rsidRPr="00CD5242">
                      <w:rPr>
                        <w:rFonts w:ascii="Montserrat" w:eastAsia="Calibri" w:hAnsi="Montserrat" w:cs="Calibri"/>
                        <w:color w:val="000000"/>
                        <w:sz w:val="20"/>
                        <w:lang w:val="en-US"/>
                      </w:rPr>
                      <w:t>Recruitment form – supervisor/scientific supervisor</w:t>
                    </w:r>
                  </w:p>
                  <w:p w14:paraId="03F92285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</w:p>
                  <w:p w14:paraId="07ADF427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  <w:hyperlink r:id="rId2" w:history="1">
                      <w:r w:rsidRPr="00CD5242">
                        <w:rPr>
                          <w:rStyle w:val="Hipercze"/>
                          <w:rFonts w:ascii="Montserrat" w:eastAsia="Calibri" w:hAnsi="Montserrat" w:cs="Calibri"/>
                          <w:color w:val="31849B" w:themeColor="accent5" w:themeShade="BF"/>
                          <w:sz w:val="20"/>
                          <w:lang w:val="en-US"/>
                        </w:rPr>
                        <w:t>www.swps.pl</w:t>
                      </w:r>
                    </w:hyperlink>
                    <w:r>
                      <w:rPr>
                        <w:rFonts w:ascii="Montserrat" w:eastAsia="Calibri" w:hAnsi="Montserrat" w:cs="Calibri"/>
                        <w:color w:val="000000"/>
                        <w:sz w:val="20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8A1BFC">
      <w:rPr>
        <w:rFonts w:ascii="Calibri" w:eastAsia="Calibri" w:hAnsi="Calibri" w:cs="Calibri"/>
        <w:noProof/>
      </w:rPr>
      <w:drawing>
        <wp:inline distT="0" distB="0" distL="0" distR="0" wp14:anchorId="5C482099" wp14:editId="561767B8">
          <wp:extent cx="2019300" cy="79385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3537" cy="807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B0045"/>
    <w:multiLevelType w:val="hybridMultilevel"/>
    <w:tmpl w:val="967C8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B3562"/>
    <w:multiLevelType w:val="hybridMultilevel"/>
    <w:tmpl w:val="14C42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805324">
    <w:abstractNumId w:val="0"/>
  </w:num>
  <w:num w:numId="2" w16cid:durableId="914630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E9"/>
    <w:rsid w:val="00134760"/>
    <w:rsid w:val="00171766"/>
    <w:rsid w:val="001F5B3E"/>
    <w:rsid w:val="002C3E02"/>
    <w:rsid w:val="002F1DBB"/>
    <w:rsid w:val="00324794"/>
    <w:rsid w:val="004261AF"/>
    <w:rsid w:val="00497C8E"/>
    <w:rsid w:val="004F22E3"/>
    <w:rsid w:val="005341B7"/>
    <w:rsid w:val="00537CE9"/>
    <w:rsid w:val="00553788"/>
    <w:rsid w:val="005A02A6"/>
    <w:rsid w:val="006367F5"/>
    <w:rsid w:val="006A794C"/>
    <w:rsid w:val="006A7F6D"/>
    <w:rsid w:val="006C78FC"/>
    <w:rsid w:val="007F34A8"/>
    <w:rsid w:val="008A1BFC"/>
    <w:rsid w:val="008B021A"/>
    <w:rsid w:val="00941863"/>
    <w:rsid w:val="009B3DBE"/>
    <w:rsid w:val="009C7609"/>
    <w:rsid w:val="009F4F4B"/>
    <w:rsid w:val="00A263B3"/>
    <w:rsid w:val="00A647C8"/>
    <w:rsid w:val="00A72F87"/>
    <w:rsid w:val="00AC7879"/>
    <w:rsid w:val="00AE650A"/>
    <w:rsid w:val="00AF4939"/>
    <w:rsid w:val="00BB7129"/>
    <w:rsid w:val="00C043C4"/>
    <w:rsid w:val="00C85B31"/>
    <w:rsid w:val="00CD5242"/>
    <w:rsid w:val="00D14A7C"/>
    <w:rsid w:val="00D95764"/>
    <w:rsid w:val="00E24694"/>
    <w:rsid w:val="00F8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B5A36F"/>
  <w15:docId w15:val="{B08EF505-57B1-4F8E-A6C9-1502AD50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cze">
    <w:name w:val="Hyperlink"/>
    <w:basedOn w:val="Domylnaczcionkaakapitu"/>
    <w:unhideWhenUsed/>
    <w:rsid w:val="00321B6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62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62AA"/>
  </w:style>
  <w:style w:type="paragraph" w:styleId="Stopka">
    <w:name w:val="footer"/>
    <w:basedOn w:val="Normalny"/>
    <w:link w:val="StopkaZnak"/>
    <w:uiPriority w:val="99"/>
    <w:unhideWhenUsed/>
    <w:rsid w:val="004462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62AA"/>
  </w:style>
  <w:style w:type="paragraph" w:styleId="Akapitzlist">
    <w:name w:val="List Paragraph"/>
    <w:basedOn w:val="Normalny"/>
    <w:uiPriority w:val="34"/>
    <w:qFormat/>
    <w:rsid w:val="000A0127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D0780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79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915"/>
    <w:rPr>
      <w:rFonts w:ascii="Segoe UI" w:hAnsi="Segoe UI" w:cs="Segoe UI"/>
      <w:sz w:val="18"/>
      <w:szCs w:val="18"/>
    </w:r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D524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4F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4F4B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4F4B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85B31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85B3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23745118.2022.2058752" TargetMode="External"/><Relationship Id="rId13" Type="http://schemas.openxmlformats.org/officeDocument/2006/relationships/hyperlink" Target="https://doi.org/10.4324/978100336884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4324/978100302852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2979/ham.0000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oi.org/10.12775/APH.2023.128.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11/nana.12937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swps.pl" TargetMode="External"/><Relationship Id="rId1" Type="http://schemas.openxmlformats.org/officeDocument/2006/relationships/hyperlink" Target="http://www.swp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PXwicqQ6G2HlczRhQDTN0CdCZg==">CgMxLjA4AGonChRzdWdnZXN0LnhwcnJxNWZiZDU5MhIPQW5uYSBQaW90cm93c2thciExSW9sT1pqUVBPR000c1cxdzNiTVFZWWVveHM5cktBWXc=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1414</Words>
  <Characters>9206</Characters>
  <Application>Microsoft Office Word</Application>
  <DocSecurity>0</DocSecurity>
  <Lines>161</Lines>
  <Paragraphs>53</Paragraphs>
  <ScaleCrop>false</ScaleCrop>
  <Company/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jersob</dc:creator>
  <cp:lastModifiedBy>Piotr Majewski</cp:lastModifiedBy>
  <cp:revision>36</cp:revision>
  <dcterms:created xsi:type="dcterms:W3CDTF">2024-02-09T13:42:00Z</dcterms:created>
  <dcterms:modified xsi:type="dcterms:W3CDTF">2025-12-17T14:22:00Z</dcterms:modified>
</cp:coreProperties>
</file>