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817"/>
        <w:gridCol w:w="2408"/>
        <w:gridCol w:w="2409"/>
        <w:tblGridChange w:id="0">
          <w:tblGrid>
            <w:gridCol w:w="4817"/>
            <w:gridCol w:w="2408"/>
            <w:gridCol w:w="2409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 NAUKOWEGO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 Szkole Doktorskiej Nauk Społecznych i Humanistycznych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 oraz członkostwo w centrum/zespole badawczym (nazwa centrum)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Izabela Krejtz, OBO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Profil naukowy promotora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(m.in. link do ORCID, link do strony, link do ResearchGate i/lub Academia), ostatnie publikacje, zrealizowane i realizowane granty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https://orcid.org/0000-0002-9827-8371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 to profilu na google scholar:</w:t>
            </w:r>
          </w:p>
          <w:p w:rsidR="00000000" w:rsidDel="00000000" w:rsidP="00000000" w:rsidRDefault="00000000" w:rsidRPr="00000000" w14:paraId="0000000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https://scholar.google.com/citations?user=0meIMH4AAAAJ&amp;hl=pl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 do strony OBO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https://swps.pl/28682-osrodek-badan-okulograficznych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(nauki socjologiczne, nauki </w:t>
              <w:br w:type="textWrapping"/>
              <w:t xml:space="preserve">o kulturze i religii, literaturoznawstwo, psychologia, sztuki plastyczne i konserwacja dzieł sztuki)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psychologia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kierunku badawczego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badania dostepności mediów, badania uwagi wzrokowej, metoda okulograficzna</w:t>
            </w:r>
          </w:p>
          <w:p w:rsidR="00000000" w:rsidDel="00000000" w:rsidP="00000000" w:rsidRDefault="00000000" w:rsidRPr="00000000" w14:paraId="0000001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 do strony OBO: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https://swps.pl/28682-osrodek-badan-okulograficznych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Potencjalne 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projektów rozpraw doktorskich, które promotor byłby w stanie prowadzić lub temat grantu badawczego, w którym promotor mógłby zaangażować doktoranta/ów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psychologia poznawcza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 byłby w stanie przyjąć do projektów badawczych: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 stypendium w grantach oraz liczba miesięcy stypendium dla doktoranta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stypendium w grantach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programie ISD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Szkole Doktorskiej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programie ICT &amp; Psychology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trybie eksternistycznym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ISD: 2, ICT:1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64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w latach 2019-2023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164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aktualnie pracujących w zespole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 na doktorantów powinni skontaktować się z wybranymi przez </w:t>
              <w:br w:type="textWrapping"/>
              <w:t xml:space="preserve">siebie potencjalnymi promotorami naukowymi, którzy są członkami centów </w:t>
              <w:br w:type="textWrapping"/>
              <w:t xml:space="preserve">i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jakie musi spełnić kandydat </w:t>
              <w:br w:type="textWrapping"/>
              <w:t xml:space="preserve">w zakresie: zainteresowań naukowych; kompetencji badawczych; dotychczasowych osiągnięć; znajomości języka angielskiego; kompetencji społecznych; dyspozycyjności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ciekawośc poznawcza, zainteresowanie okulografią i bdaniami nad dostępnością i HCI, dobra organizacja pracy, samosterowność, znajomość j. angielskiego,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left="164" w:right="174" w:firstLine="0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Preferencje i oczekiwania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 w zakresie współpracy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dyspozycyjność, zaangażowanie, otwartość na współpracę w interdyscyplinarnym i międzynarodowym zespole badawczym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doktorantem w toku pracy nad doktoratem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</w:t>
            </w:r>
          </w:p>
          <w:p w:rsidR="00000000" w:rsidDel="00000000" w:rsidP="00000000" w:rsidRDefault="00000000" w:rsidRPr="00000000" w14:paraId="0000003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3F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4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u w:val="singl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doktorantem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</w:t>
            </w:r>
          </w:p>
          <w:p w:rsidR="00000000" w:rsidDel="00000000" w:rsidP="00000000" w:rsidRDefault="00000000" w:rsidRPr="00000000" w14:paraId="0000004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45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4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u w:val="singl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49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2023) w celu przeprowadzenia rozmowy z kandydatem na doktoranta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czerwiec 2023 , 12, 15, 16</w:t>
              <w:br w:type="textWrapping"/>
              <w:t xml:space="preserve">godzina 10-15:00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footerReference r:id="rId13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134620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Rekrutacja 2023/2024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Formularz do rekrutacji – promotor naukowy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www.swps.pl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134620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­"/>
      <w:lvlJc w:val="left"/>
      <w:pPr>
        <w:ind w:left="8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swps.pl/28682-osrodek-badan-okulograficznych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wps.pl/28682-osrodek-badan-okulograficznyc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rcid.org/0000-0002-9827-8371" TargetMode="External"/><Relationship Id="rId8" Type="http://schemas.openxmlformats.org/officeDocument/2006/relationships/hyperlink" Target="https://scholar.google.com/citations?user=0meIMH4AAAAJ&amp;hl=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8pUAy/cz6EUIBGCl/jhKbx9wAg==">CgMxLjAyCGguZ2pkZ3hzOAByITFKSXFvWkxuWkJfV0VqYm9sR0VNNUlpOG83RExJQ0pHQQ==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jersob</dc:creator>
</cp:coreProperties>
</file>