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86673F" w:rsidRDefault="0058481A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 hab. Wojciech Białaszek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58481A" w:rsidRPr="0058481A" w:rsidRDefault="0058481A" w:rsidP="0058481A">
            <w:pPr>
              <w:pStyle w:val="Akapitzlist"/>
              <w:numPr>
                <w:ilvl w:val="0"/>
                <w:numId w:val="8"/>
              </w:numPr>
              <w:ind w:right="170"/>
              <w:rPr>
                <w:sz w:val="20"/>
              </w:rPr>
            </w:pPr>
            <w:hyperlink r:id="rId7" w:history="1">
              <w:r w:rsidRPr="0058481A">
                <w:rPr>
                  <w:rStyle w:val="Hipercze"/>
                  <w:sz w:val="20"/>
                </w:rPr>
                <w:t>https://orcid.org/0000-0002-4672-4376</w:t>
              </w:r>
            </w:hyperlink>
          </w:p>
          <w:p w:rsidR="0058481A" w:rsidRPr="0058481A" w:rsidRDefault="0058481A" w:rsidP="0058481A">
            <w:pPr>
              <w:ind w:left="160" w:right="170"/>
              <w:rPr>
                <w:sz w:val="20"/>
              </w:rPr>
            </w:pPr>
          </w:p>
          <w:p w:rsidR="0058481A" w:rsidRPr="0058481A" w:rsidRDefault="0058481A" w:rsidP="0058481A">
            <w:pPr>
              <w:pStyle w:val="Akapitzlist"/>
              <w:numPr>
                <w:ilvl w:val="0"/>
                <w:numId w:val="8"/>
              </w:numPr>
              <w:ind w:right="170"/>
              <w:rPr>
                <w:sz w:val="20"/>
              </w:rPr>
            </w:pPr>
            <w:hyperlink r:id="rId8" w:history="1">
              <w:r w:rsidRPr="0058481A">
                <w:rPr>
                  <w:rStyle w:val="Hipercze"/>
                  <w:sz w:val="20"/>
                </w:rPr>
                <w:t>https://scholar.google.pl/citations?user=LElA-_EAAAAJ&amp;hl=pl</w:t>
              </w:r>
            </w:hyperlink>
          </w:p>
          <w:p w:rsidR="0058481A" w:rsidRPr="0058481A" w:rsidRDefault="0058481A" w:rsidP="0058481A">
            <w:pPr>
              <w:ind w:left="160" w:right="170"/>
              <w:rPr>
                <w:sz w:val="20"/>
              </w:rPr>
            </w:pPr>
          </w:p>
          <w:p w:rsidR="0058481A" w:rsidRPr="0058481A" w:rsidRDefault="0058481A" w:rsidP="0058481A">
            <w:pPr>
              <w:pStyle w:val="Akapitzlist"/>
              <w:numPr>
                <w:ilvl w:val="0"/>
                <w:numId w:val="8"/>
              </w:numPr>
              <w:ind w:right="170"/>
              <w:rPr>
                <w:sz w:val="20"/>
              </w:rPr>
            </w:pPr>
            <w:hyperlink r:id="rId9" w:history="1">
              <w:r w:rsidRPr="0058481A">
                <w:rPr>
                  <w:rStyle w:val="Hipercze"/>
                  <w:sz w:val="20"/>
                </w:rPr>
                <w:t>https://www.researchgate.net/profile/Wojciech_Bialaszek</w:t>
              </w:r>
            </w:hyperlink>
            <w:bookmarkStart w:id="0" w:name="_GoBack"/>
            <w:bookmarkEnd w:id="0"/>
          </w:p>
          <w:p w:rsidR="00E27962" w:rsidRPr="0058481A" w:rsidRDefault="00E27962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58481A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E27962" w:rsidRPr="007A1FBE" w:rsidTr="008B31D5">
        <w:trPr>
          <w:trHeight w:val="340"/>
        </w:trPr>
        <w:tc>
          <w:tcPr>
            <w:tcW w:w="4817" w:type="dxa"/>
            <w:shd w:val="clear" w:color="auto" w:fill="auto"/>
          </w:tcPr>
          <w:p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E27962" w:rsidRPr="007A1FBE" w:rsidRDefault="00F515FD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R</w:t>
            </w:r>
            <w:r w:rsidR="0058481A" w:rsidRPr="00E915DB">
              <w:rPr>
                <w:rFonts w:asciiTheme="majorHAnsi" w:eastAsia="Calibri" w:hAnsiTheme="majorHAnsi" w:cs="Calibri"/>
                <w:sz w:val="20"/>
                <w:szCs w:val="20"/>
              </w:rPr>
              <w:t>ozwijanie wiedzy na temat podstawowych prawidłowości dotyczących zachowania, z głównym naciskiem na dokonywanie wyboru i podejmowanie decyzji przez ludzi. Badania podstawowe przeprowadzane w Centrum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DecisionLab</w:t>
            </w:r>
            <w:proofErr w:type="spellEnd"/>
            <w:r w:rsidR="0058481A" w:rsidRPr="00E915DB">
              <w:rPr>
                <w:rFonts w:asciiTheme="majorHAnsi" w:eastAsia="Calibri" w:hAnsiTheme="majorHAnsi" w:cs="Calibri"/>
                <w:sz w:val="20"/>
                <w:szCs w:val="20"/>
              </w:rPr>
              <w:t xml:space="preserve"> skupiają się na badaniu i wyjaśnianiu zachowania człowieka w różnych kontekstach środowiskowych. Zajmujemy się badaniami nad wpływem odroczenia, ryzyka i wysiłku na zachowanie. Wiodącym tematem badań Centrum są badania podstawowe z zakresu ekonomii behawioralnej, ze szczególnym uwzględnieniem procesów dyskontowania i wyceny dóbr, którym towarzyszą różnego rodzaju koszty.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Zachęcam do zapoznania się z moimi publikacjami. Interesują mnie także badania nad specyficznymi populacjami (uzależnienia) czy też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zachowaniami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(np. zachowania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prośrodowiskowe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>) z perspektywy dokonywania wyboru.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58481A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Podejmowanie decyzji (badania podstawowe), dokonywanie wyboru, modelowanie wyborów i przewidywanie zachowania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badania z zakresu różnic indywidualnych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58481A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(48 miesięcy)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58481A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B31D5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58481A" w:rsidRDefault="0058481A" w:rsidP="005848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58481A" w:rsidRDefault="0058481A" w:rsidP="005848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58481A" w:rsidRDefault="0058481A" w:rsidP="005848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</w:t>
            </w:r>
          </w:p>
          <w:p w:rsidR="008B31D5" w:rsidRPr="007A1FBE" w:rsidRDefault="0058481A" w:rsidP="005848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</w:t>
            </w:r>
          </w:p>
        </w:tc>
      </w:tr>
      <w:tr w:rsidR="008B31D5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B31D5" w:rsidRPr="007A1FBE" w:rsidRDefault="0058481A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Łącznie 2;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(2017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pomocniczy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 1 (2021, główny)</w:t>
            </w:r>
          </w:p>
        </w:tc>
      </w:tr>
      <w:tr w:rsidR="00BA4B61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58481A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58481A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BA4B61" w:rsidRPr="007A1FBE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58481A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58481A" w:rsidRPr="00E915DB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>Zainteresowania naukowe kandydata powinny być zbieżne z zainteresowaniami badawczymi promotora i wywodzić się z badań z zakresu ekonomii behawioralnej,</w:t>
            </w:r>
          </w:p>
          <w:p w:rsidR="0058481A" w:rsidRPr="00E915DB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dokonywania wyboru lub ogólnej tematyki psychologii podejmowania decyzji. Wskazane jest biegłe posługiwanie się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różnymi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technikami analizy danych. Mile widziana jest znajomość (lub chęć poznania) środowiska R do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przeprowadzania analiz.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Biegła z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najomość języka angielskiego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jest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konieczna,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umożliwiająca swobodne czytanie tekstów naukowych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pisanie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komunikację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Ważne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 jest żywe, nieustające zainteresowanie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danym tematem badawczym.</w:t>
            </w:r>
          </w:p>
        </w:tc>
      </w:tr>
      <w:tr w:rsidR="0058481A" w:rsidRPr="007A1FBE" w:rsidTr="008B31D5">
        <w:trPr>
          <w:trHeight w:val="713"/>
        </w:trPr>
        <w:tc>
          <w:tcPr>
            <w:tcW w:w="4817" w:type="dxa"/>
            <w:shd w:val="clear" w:color="auto" w:fill="auto"/>
          </w:tcPr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58481A" w:rsidRPr="007A1FBE" w:rsidRDefault="0058481A" w:rsidP="005848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>Regularne spotkania i bieżący kontakt mailowy. Możliwość wygospodarowania czasu na rozwijanie koncepcji oraz przygotowywanie analiz i tekstów do publikacji. Rekomendowany kontakt i dyspozycyjność przynajmniej kilka razy w tygodniu.</w:t>
            </w:r>
          </w:p>
        </w:tc>
      </w:tr>
      <w:tr w:rsidR="0058481A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58481A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58481A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ustalenia indywidualnie</w:t>
            </w:r>
          </w:p>
        </w:tc>
      </w:tr>
      <w:tr w:rsidR="0058481A" w:rsidRPr="007A1FBE" w:rsidTr="00C95C19">
        <w:trPr>
          <w:trHeight w:val="340"/>
        </w:trPr>
        <w:tc>
          <w:tcPr>
            <w:tcW w:w="4817" w:type="dxa"/>
            <w:shd w:val="clear" w:color="auto" w:fill="auto"/>
          </w:tcPr>
          <w:p w:rsidR="0058481A" w:rsidRPr="007A1FBE" w:rsidRDefault="0058481A" w:rsidP="0058481A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58481A" w:rsidRPr="007A1FBE" w:rsidRDefault="0058481A" w:rsidP="005848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Sierpień 2023</w:t>
            </w: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564" w:rsidRDefault="00E67564">
      <w:r>
        <w:separator/>
      </w:r>
    </w:p>
  </w:endnote>
  <w:endnote w:type="continuationSeparator" w:id="0">
    <w:p w:rsidR="00E67564" w:rsidRDefault="00E6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564" w:rsidRDefault="00E67564">
      <w:r>
        <w:separator/>
      </w:r>
    </w:p>
  </w:footnote>
  <w:footnote w:type="continuationSeparator" w:id="0">
    <w:p w:rsidR="00E67564" w:rsidRDefault="00E6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6D663D" w:rsidRPr="002D79D2" w:rsidRDefault="00E67564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2D79D2" w:rsidRDefault="00E67564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60E1"/>
    <w:multiLevelType w:val="hybridMultilevel"/>
    <w:tmpl w:val="E7DECAAE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MDEwM7IwtDCyMDdR0lEKTi0uzszPAykwrAUAfFrUvSwAAAA="/>
  </w:docVars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17A5B"/>
    <w:rsid w:val="001214FA"/>
    <w:rsid w:val="001436B4"/>
    <w:rsid w:val="00163B85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8481A"/>
    <w:rsid w:val="005F4414"/>
    <w:rsid w:val="00611064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C4772"/>
    <w:rsid w:val="00DE6C7E"/>
    <w:rsid w:val="00E259FC"/>
    <w:rsid w:val="00E27962"/>
    <w:rsid w:val="00E641E5"/>
    <w:rsid w:val="00E67564"/>
    <w:rsid w:val="00E837A2"/>
    <w:rsid w:val="00EE632F"/>
    <w:rsid w:val="00F14B26"/>
    <w:rsid w:val="00F20FE3"/>
    <w:rsid w:val="00F437C4"/>
    <w:rsid w:val="00F515FD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DDE6C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pl/citations?user=LElA-_EAAAAJ&amp;hl=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4672-437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Wojciech_Bialasze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Wojciech Białaszek</cp:lastModifiedBy>
  <cp:revision>6</cp:revision>
  <cp:lastPrinted>2020-03-06T13:32:00Z</cp:lastPrinted>
  <dcterms:created xsi:type="dcterms:W3CDTF">2023-02-17T23:55:00Z</dcterms:created>
  <dcterms:modified xsi:type="dcterms:W3CDTF">2023-03-13T13:15:00Z</dcterms:modified>
</cp:coreProperties>
</file>